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DA9" w:rsidRDefault="005D2382">
      <w:pPr>
        <w:autoSpaceDE/>
        <w:autoSpaceDN/>
        <w:adjustRightInd/>
        <w:spacing w:line="620" w:lineRule="exact"/>
        <w:jc w:val="both"/>
        <w:rPr>
          <w:rFonts w:ascii="仿宋_GB2312" w:eastAsia="仿宋_GB2312" w:hAnsi="仿宋_GB2312" w:cs="仿宋_GB2312"/>
          <w:sz w:val="32"/>
          <w:szCs w:val="32"/>
        </w:rPr>
      </w:pPr>
      <w:bookmarkStart w:id="0" w:name="_GoBack"/>
      <w:bookmarkEnd w:id="0"/>
      <w:r>
        <w:rPr>
          <w:rFonts w:ascii="仿宋_GB2312" w:eastAsia="仿宋_GB2312" w:hAnsi="仿宋_GB2312" w:cs="仿宋_GB2312"/>
          <w:sz w:val="32"/>
          <w:szCs w:val="32"/>
        </w:rPr>
        <w:t xml:space="preserve">JF-2023-006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合同编号：</w:t>
      </w:r>
    </w:p>
    <w:p w:rsidR="00D91DA9" w:rsidRDefault="00D91DA9" w:rsidP="00AC30A9">
      <w:pPr>
        <w:pStyle w:val="ad"/>
        <w:spacing w:before="10" w:afterLines="50" w:after="156" w:line="620" w:lineRule="exact"/>
        <w:ind w:left="28"/>
        <w:rPr>
          <w:rFonts w:cs="Times New Roman"/>
          <w:sz w:val="44"/>
          <w:szCs w:val="44"/>
          <w:lang w:val="zh-CN"/>
        </w:rPr>
      </w:pPr>
    </w:p>
    <w:p w:rsidR="00D91DA9" w:rsidRDefault="00D91DA9" w:rsidP="00AC30A9">
      <w:pPr>
        <w:pStyle w:val="ad"/>
        <w:spacing w:before="10" w:afterLines="50" w:after="156" w:line="620" w:lineRule="exact"/>
        <w:ind w:left="28"/>
        <w:rPr>
          <w:rFonts w:cs="Times New Roman"/>
          <w:sz w:val="52"/>
          <w:szCs w:val="52"/>
          <w:lang w:val="zh-CN"/>
        </w:rPr>
      </w:pPr>
    </w:p>
    <w:p w:rsidR="00D91DA9" w:rsidRDefault="00D91DA9">
      <w:pPr>
        <w:pStyle w:val="ad"/>
        <w:spacing w:line="620" w:lineRule="exact"/>
        <w:ind w:left="28"/>
        <w:rPr>
          <w:rFonts w:cs="Times New Roman"/>
          <w:sz w:val="52"/>
          <w:szCs w:val="52"/>
        </w:rPr>
      </w:pPr>
    </w:p>
    <w:p w:rsidR="00D91DA9" w:rsidRDefault="00D91DA9">
      <w:pPr>
        <w:pStyle w:val="ad"/>
        <w:spacing w:line="620" w:lineRule="exact"/>
        <w:jc w:val="center"/>
        <w:rPr>
          <w:rFonts w:cs="Times New Roman"/>
          <w:sz w:val="52"/>
          <w:szCs w:val="52"/>
          <w:lang w:val="zh-CN"/>
        </w:rPr>
      </w:pPr>
    </w:p>
    <w:p w:rsidR="00D91DA9" w:rsidRDefault="005D2382">
      <w:pPr>
        <w:spacing w:line="620" w:lineRule="exact"/>
        <w:jc w:val="center"/>
        <w:rPr>
          <w:rFonts w:ascii="黑体" w:eastAsia="黑体" w:hAnsi="黑体" w:cs="Times New Roman"/>
          <w:sz w:val="44"/>
          <w:szCs w:val="44"/>
        </w:rPr>
      </w:pPr>
      <w:r>
        <w:rPr>
          <w:rFonts w:ascii="方正小标宋_GBK" w:eastAsia="方正小标宋_GBK" w:hAnsi="仿宋" w:cs="仿宋" w:hint="eastAsia"/>
          <w:bCs/>
          <w:sz w:val="44"/>
          <w:szCs w:val="44"/>
        </w:rPr>
        <w:t>吉林省物业服务合同</w:t>
      </w:r>
    </w:p>
    <w:p w:rsidR="00D91DA9" w:rsidRDefault="005D2382">
      <w:pPr>
        <w:autoSpaceDE/>
        <w:autoSpaceDN/>
        <w:adjustRightInd/>
        <w:spacing w:line="620" w:lineRule="exact"/>
        <w:jc w:val="center"/>
        <w:rPr>
          <w:rFonts w:ascii="楷体" w:eastAsia="楷体" w:hAnsi="楷体" w:cs="楷体"/>
          <w:sz w:val="44"/>
          <w:szCs w:val="44"/>
        </w:rPr>
      </w:pPr>
      <w:r>
        <w:rPr>
          <w:rFonts w:ascii="楷体" w:eastAsia="楷体" w:hAnsi="楷体" w:cs="楷体" w:hint="eastAsia"/>
          <w:kern w:val="2"/>
          <w:sz w:val="44"/>
          <w:szCs w:val="44"/>
        </w:rPr>
        <w:t>（示范文本）</w:t>
      </w:r>
    </w:p>
    <w:p w:rsidR="00D91DA9" w:rsidRDefault="00D91DA9">
      <w:pPr>
        <w:pStyle w:val="ad"/>
        <w:tabs>
          <w:tab w:val="left" w:pos="129"/>
          <w:tab w:val="left" w:pos="3777"/>
        </w:tabs>
        <w:spacing w:line="620" w:lineRule="exact"/>
        <w:jc w:val="center"/>
        <w:rPr>
          <w:rFonts w:cs="Times New Roman"/>
          <w:sz w:val="34"/>
          <w:szCs w:val="34"/>
          <w:lang w:val="zh-CN"/>
        </w:rPr>
      </w:pPr>
    </w:p>
    <w:p w:rsidR="00D91DA9" w:rsidRDefault="00D91DA9">
      <w:pPr>
        <w:pStyle w:val="ad"/>
        <w:tabs>
          <w:tab w:val="left" w:pos="129"/>
          <w:tab w:val="left" w:pos="3777"/>
        </w:tabs>
        <w:spacing w:line="620" w:lineRule="exact"/>
        <w:jc w:val="center"/>
        <w:rPr>
          <w:rFonts w:cs="Times New Roman"/>
          <w:sz w:val="34"/>
          <w:szCs w:val="34"/>
          <w:lang w:val="zh-CN"/>
        </w:rPr>
      </w:pPr>
    </w:p>
    <w:p w:rsidR="00D91DA9" w:rsidRDefault="00D91DA9">
      <w:pPr>
        <w:pStyle w:val="ad"/>
        <w:spacing w:line="620" w:lineRule="exact"/>
        <w:jc w:val="center"/>
        <w:rPr>
          <w:rFonts w:cs="Times New Roman"/>
          <w:w w:val="92"/>
          <w:sz w:val="36"/>
          <w:szCs w:val="36"/>
          <w:lang w:val="zh-CN"/>
        </w:rPr>
      </w:pPr>
    </w:p>
    <w:p w:rsidR="00D91DA9" w:rsidRDefault="00D91DA9">
      <w:pPr>
        <w:pStyle w:val="ad"/>
        <w:spacing w:line="620" w:lineRule="exact"/>
        <w:jc w:val="center"/>
        <w:rPr>
          <w:rFonts w:cs="Times New Roman"/>
          <w:w w:val="92"/>
          <w:sz w:val="36"/>
          <w:szCs w:val="36"/>
          <w:lang w:val="zh-CN"/>
        </w:rPr>
      </w:pPr>
    </w:p>
    <w:p w:rsidR="00D91DA9" w:rsidRDefault="00D91DA9">
      <w:pPr>
        <w:pStyle w:val="ad"/>
        <w:spacing w:line="620" w:lineRule="exact"/>
        <w:jc w:val="center"/>
        <w:rPr>
          <w:rFonts w:cs="Times New Roman"/>
          <w:w w:val="92"/>
          <w:sz w:val="36"/>
          <w:szCs w:val="36"/>
          <w:lang w:val="zh-CN"/>
        </w:rPr>
      </w:pPr>
    </w:p>
    <w:p w:rsidR="00D91DA9" w:rsidRDefault="00D91DA9">
      <w:pPr>
        <w:pStyle w:val="ad"/>
        <w:spacing w:line="620" w:lineRule="exact"/>
        <w:jc w:val="center"/>
        <w:rPr>
          <w:rFonts w:cs="Times New Roman"/>
          <w:w w:val="92"/>
          <w:sz w:val="36"/>
          <w:szCs w:val="36"/>
          <w:lang w:val="zh-CN"/>
        </w:rPr>
      </w:pPr>
    </w:p>
    <w:p w:rsidR="00D91DA9" w:rsidRDefault="00D91DA9">
      <w:pPr>
        <w:pStyle w:val="ad"/>
        <w:spacing w:line="620" w:lineRule="exact"/>
        <w:jc w:val="center"/>
        <w:rPr>
          <w:rFonts w:cs="Times New Roman"/>
          <w:w w:val="92"/>
          <w:sz w:val="36"/>
          <w:szCs w:val="36"/>
          <w:lang w:val="zh-CN"/>
        </w:rPr>
      </w:pPr>
    </w:p>
    <w:p w:rsidR="00D91DA9" w:rsidRDefault="00D91DA9">
      <w:pPr>
        <w:pStyle w:val="ad"/>
        <w:spacing w:line="620" w:lineRule="exact"/>
        <w:jc w:val="center"/>
        <w:rPr>
          <w:rFonts w:cs="Times New Roman"/>
          <w:w w:val="92"/>
          <w:sz w:val="36"/>
          <w:szCs w:val="36"/>
          <w:lang w:val="zh-CN"/>
        </w:rPr>
      </w:pPr>
    </w:p>
    <w:p w:rsidR="00D91DA9" w:rsidRDefault="00D91DA9">
      <w:pPr>
        <w:pStyle w:val="ad"/>
        <w:spacing w:line="620" w:lineRule="exact"/>
        <w:jc w:val="center"/>
        <w:rPr>
          <w:rFonts w:cs="Times New Roman"/>
          <w:w w:val="92"/>
          <w:sz w:val="36"/>
          <w:szCs w:val="36"/>
          <w:lang w:val="zh-CN"/>
        </w:rPr>
      </w:pPr>
    </w:p>
    <w:p w:rsidR="00D91DA9" w:rsidRDefault="00D91DA9">
      <w:pPr>
        <w:pStyle w:val="ad"/>
        <w:spacing w:line="620" w:lineRule="exact"/>
        <w:jc w:val="center"/>
        <w:rPr>
          <w:rFonts w:cs="Times New Roman"/>
          <w:w w:val="92"/>
          <w:sz w:val="36"/>
          <w:szCs w:val="36"/>
          <w:lang w:val="zh-CN"/>
        </w:rPr>
      </w:pPr>
    </w:p>
    <w:p w:rsidR="00D91DA9" w:rsidRDefault="00AC30A9">
      <w:pPr>
        <w:tabs>
          <w:tab w:val="left" w:pos="2622"/>
          <w:tab w:val="left" w:pos="5658"/>
        </w:tabs>
        <w:snapToGrid w:val="0"/>
        <w:spacing w:line="620" w:lineRule="exact"/>
        <w:ind w:firstLine="2410"/>
        <w:rPr>
          <w:rFonts w:ascii="黑体" w:eastAsia="黑体" w:hAnsi="Arial" w:cs="Times New Roman"/>
          <w:sz w:val="32"/>
          <w:szCs w:val="32"/>
        </w:rPr>
      </w:pPr>
      <w:r>
        <w:rPr>
          <w:noProof/>
        </w:rPr>
        <mc:AlternateContent>
          <mc:Choice Requires="wps">
            <w:drawing>
              <wp:anchor distT="0" distB="0" distL="114300" distR="114300" simplePos="0" relativeHeight="251657728" behindDoc="0" locked="0" layoutInCell="1" allowOverlap="1">
                <wp:simplePos x="0" y="0"/>
                <wp:positionH relativeFrom="column">
                  <wp:posOffset>4144645</wp:posOffset>
                </wp:positionH>
                <wp:positionV relativeFrom="paragraph">
                  <wp:posOffset>193040</wp:posOffset>
                </wp:positionV>
                <wp:extent cx="600075" cy="396240"/>
                <wp:effectExtent l="1270" t="2540" r="0" b="1270"/>
                <wp:wrapNone/>
                <wp:docPr id="2"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DA9" w:rsidRDefault="005D2382">
                            <w:pPr>
                              <w:rPr>
                                <w:rFonts w:ascii="黑体" w:eastAsia="黑体" w:cs="Times New Roman"/>
                                <w:sz w:val="32"/>
                                <w:szCs w:val="32"/>
                              </w:rPr>
                            </w:pPr>
                            <w:r>
                              <w:rPr>
                                <w:rFonts w:ascii="黑体" w:eastAsia="黑体" w:cs="黑体" w:hint="eastAsia"/>
                                <w:sz w:val="32"/>
                                <w:szCs w:val="32"/>
                              </w:rPr>
                              <w:t>制定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326.35pt;margin-top:15.2pt;width:47.25pt;height:3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" filled="f" stroked="f">
                <v:textbox>
                  <w:txbxContent>
                    <w:p w:rsidR="00D91DA9" w:rsidRDefault="005D2382">
                      <w:pPr>
                        <w:rPr>
                          <w:rFonts w:ascii="黑体" w:eastAsia="黑体" w:cs="Times New Roman"/>
                          <w:sz w:val="32"/>
                          <w:szCs w:val="32"/>
                        </w:rPr>
                      </w:pPr>
                      <w:r>
                        <w:rPr>
                          <w:rFonts w:ascii="黑体" w:eastAsia="黑体" w:cs="黑体" w:hint="eastAsia"/>
                          <w:sz w:val="32"/>
                          <w:szCs w:val="32"/>
                        </w:rPr>
                        <w:t>制定</w:t>
                      </w:r>
                    </w:p>
                  </w:txbxContent>
                </v:textbox>
              </v:shape>
            </w:pict>
          </mc:Fallback>
        </mc:AlternateContent>
      </w:r>
      <w:r w:rsidR="005D2382">
        <w:rPr>
          <w:rFonts w:ascii="黑体" w:eastAsia="黑体" w:hAnsi="Arial" w:cs="黑体" w:hint="eastAsia"/>
          <w:spacing w:val="16"/>
          <w:sz w:val="32"/>
          <w:szCs w:val="32"/>
        </w:rPr>
        <w:t>吉林省住房和城乡建设厅</w:t>
      </w:r>
    </w:p>
    <w:p w:rsidR="00D91DA9" w:rsidRDefault="005D2382">
      <w:pPr>
        <w:tabs>
          <w:tab w:val="left" w:pos="2622"/>
        </w:tabs>
        <w:snapToGrid w:val="0"/>
        <w:spacing w:line="620" w:lineRule="exact"/>
        <w:ind w:firstLineChars="900" w:firstLine="2880"/>
        <w:rPr>
          <w:rFonts w:ascii="黑体" w:eastAsia="黑体" w:hAnsi="Arial" w:cs="Times New Roman"/>
          <w:sz w:val="32"/>
          <w:szCs w:val="32"/>
        </w:rPr>
      </w:pPr>
      <w:r>
        <w:rPr>
          <w:rFonts w:ascii="黑体" w:eastAsia="黑体" w:hAnsi="Arial" w:cs="黑体" w:hint="eastAsia"/>
          <w:sz w:val="32"/>
          <w:szCs w:val="32"/>
        </w:rPr>
        <w:t>吉林省市场监督管理</w:t>
      </w:r>
      <w:r>
        <w:rPr>
          <w:rFonts w:ascii="黑体" w:eastAsia="黑体" w:hAnsi="Arial" w:cs="黑体" w:hint="eastAsia"/>
          <w:spacing w:val="16"/>
          <w:sz w:val="32"/>
          <w:szCs w:val="32"/>
        </w:rPr>
        <w:t>厅</w:t>
      </w:r>
    </w:p>
    <w:p w:rsidR="00D91DA9" w:rsidRDefault="005D2382">
      <w:pPr>
        <w:widowControl/>
        <w:autoSpaceDE/>
        <w:autoSpaceDN/>
        <w:adjustRightInd/>
        <w:jc w:val="center"/>
        <w:rPr>
          <w:rFonts w:ascii="方正小标宋_GBK" w:eastAsia="方正小标宋_GBK" w:hAnsi="仿宋" w:cs="Times New Roman"/>
          <w:bCs/>
          <w:sz w:val="44"/>
          <w:szCs w:val="44"/>
        </w:rPr>
      </w:pPr>
      <w:r>
        <w:rPr>
          <w:rFonts w:ascii="方正小标宋简体" w:eastAsia="方正小标宋简体" w:hAnsi="方正小标宋简体" w:cs="Times New Roman"/>
          <w:w w:val="92"/>
          <w:sz w:val="44"/>
          <w:szCs w:val="44"/>
          <w:lang w:val="zh-CN"/>
        </w:rPr>
        <w:br w:type="page"/>
      </w:r>
      <w:r>
        <w:rPr>
          <w:rFonts w:ascii="方正小标宋_GBK" w:eastAsia="方正小标宋_GBK" w:hAnsi="仿宋" w:cs="仿宋" w:hint="eastAsia"/>
          <w:bCs/>
          <w:sz w:val="44"/>
          <w:szCs w:val="44"/>
        </w:rPr>
        <w:lastRenderedPageBreak/>
        <w:t>使用说明</w:t>
      </w:r>
    </w:p>
    <w:p w:rsidR="00D91DA9" w:rsidRDefault="00D91DA9" w:rsidP="00AC30A9">
      <w:pPr>
        <w:pStyle w:val="ad"/>
        <w:spacing w:line="620" w:lineRule="exact"/>
        <w:ind w:firstLineChars="200" w:firstLine="585"/>
        <w:rPr>
          <w:rFonts w:ascii="仿宋_GB2312" w:eastAsia="仿宋_GB2312" w:cs="Times New Roman"/>
          <w:w w:val="92"/>
          <w:sz w:val="32"/>
          <w:szCs w:val="32"/>
        </w:rPr>
      </w:pPr>
    </w:p>
    <w:p w:rsidR="00D91DA9" w:rsidRDefault="005D2382" w:rsidP="00AC30A9">
      <w:pPr>
        <w:pStyle w:val="ad"/>
        <w:spacing w:line="620" w:lineRule="exact"/>
        <w:ind w:firstLineChars="200" w:firstLine="585"/>
        <w:rPr>
          <w:rFonts w:ascii="仿宋_GB2312" w:eastAsia="仿宋_GB2312" w:cs="Times New Roman"/>
          <w:w w:val="92"/>
          <w:sz w:val="32"/>
          <w:szCs w:val="32"/>
        </w:rPr>
      </w:pPr>
      <w:r>
        <w:rPr>
          <w:rFonts w:ascii="仿宋_GB2312" w:eastAsia="仿宋_GB2312" w:cs="仿宋_GB2312"/>
          <w:w w:val="92"/>
          <w:sz w:val="32"/>
          <w:szCs w:val="32"/>
        </w:rPr>
        <w:t>1.</w:t>
      </w:r>
      <w:r>
        <w:rPr>
          <w:rFonts w:ascii="仿宋_GB2312" w:eastAsia="仿宋_GB2312" w:cs="仿宋_GB2312" w:hint="eastAsia"/>
          <w:w w:val="92"/>
          <w:sz w:val="32"/>
          <w:szCs w:val="32"/>
        </w:rPr>
        <w:t>本合同文本为示范文本，由吉林省住房和城乡建设厅、吉林省市场监督管理厅共同制定，供业主大会、业主委员会、物业管理委员会、业主与物业服务人签订物业服务合同时参照使用。</w:t>
      </w:r>
    </w:p>
    <w:p w:rsidR="00D91DA9" w:rsidRDefault="005D2382" w:rsidP="00AC30A9">
      <w:pPr>
        <w:pStyle w:val="ad"/>
        <w:spacing w:line="620" w:lineRule="exact"/>
        <w:ind w:firstLineChars="200" w:firstLine="585"/>
        <w:rPr>
          <w:rFonts w:ascii="仿宋_GB2312" w:eastAsia="仿宋_GB2312" w:cs="Times New Roman"/>
          <w:w w:val="92"/>
          <w:sz w:val="32"/>
          <w:szCs w:val="32"/>
        </w:rPr>
      </w:pPr>
      <w:r>
        <w:rPr>
          <w:rFonts w:ascii="仿宋_GB2312" w:eastAsia="仿宋_GB2312" w:cs="仿宋_GB2312"/>
          <w:w w:val="92"/>
          <w:sz w:val="32"/>
          <w:szCs w:val="32"/>
        </w:rPr>
        <w:t>2.</w:t>
      </w:r>
      <w:r>
        <w:rPr>
          <w:rFonts w:ascii="仿宋_GB2312" w:eastAsia="仿宋_GB2312" w:cs="仿宋_GB2312" w:hint="eastAsia"/>
          <w:w w:val="92"/>
          <w:sz w:val="32"/>
          <w:szCs w:val="32"/>
        </w:rPr>
        <w:t>双方当事人应当仔细阅读合同条款，特别是其中具有选择性、补充性、修改性的内容。本合同文本</w:t>
      </w:r>
      <w:r>
        <w:rPr>
          <w:rFonts w:ascii="仿宋_GB2312" w:eastAsia="仿宋_GB2312" w:cs="仿宋_GB2312"/>
          <w:w w:val="92"/>
          <w:sz w:val="32"/>
          <w:szCs w:val="32"/>
        </w:rPr>
        <w:t>[]</w:t>
      </w:r>
      <w:r>
        <w:rPr>
          <w:rFonts w:ascii="仿宋_GB2312" w:eastAsia="仿宋_GB2312" w:cs="仿宋_GB2312" w:hint="eastAsia"/>
          <w:w w:val="92"/>
          <w:sz w:val="32"/>
          <w:szCs w:val="32"/>
        </w:rPr>
        <w:t>中选择内容、空格部位填写及其他需要删除或添加的内容，双方当事人应当协商确定。</w:t>
      </w:r>
      <w:r>
        <w:rPr>
          <w:rFonts w:ascii="仿宋_GB2312" w:eastAsia="仿宋_GB2312" w:cs="仿宋_GB2312"/>
          <w:w w:val="92"/>
          <w:sz w:val="32"/>
          <w:szCs w:val="32"/>
        </w:rPr>
        <w:t>[]</w:t>
      </w:r>
      <w:r>
        <w:rPr>
          <w:rFonts w:ascii="仿宋_GB2312" w:eastAsia="仿宋_GB2312" w:cs="仿宋_GB2312" w:hint="eastAsia"/>
          <w:w w:val="92"/>
          <w:sz w:val="32"/>
          <w:szCs w:val="32"/>
        </w:rPr>
        <w:t>中选择内容，以划√方式选定；对于实际情况未发生或双方当事人不做约定的，应当在空格部位打×，以示删除。</w:t>
      </w:r>
    </w:p>
    <w:p w:rsidR="00D91DA9" w:rsidRDefault="005D2382" w:rsidP="00AC30A9">
      <w:pPr>
        <w:pStyle w:val="ad"/>
        <w:spacing w:line="620" w:lineRule="exact"/>
        <w:ind w:firstLineChars="200" w:firstLine="585"/>
        <w:rPr>
          <w:rFonts w:ascii="仿宋_GB2312" w:eastAsia="仿宋_GB2312" w:cs="Times New Roman"/>
          <w:w w:val="92"/>
          <w:sz w:val="32"/>
          <w:szCs w:val="32"/>
        </w:rPr>
      </w:pPr>
      <w:r>
        <w:rPr>
          <w:rFonts w:ascii="仿宋_GB2312" w:eastAsia="仿宋_GB2312" w:cs="仿宋_GB2312"/>
          <w:w w:val="92"/>
          <w:sz w:val="32"/>
          <w:szCs w:val="32"/>
        </w:rPr>
        <w:t>3.</w:t>
      </w:r>
      <w:r>
        <w:rPr>
          <w:rFonts w:ascii="仿宋_GB2312" w:eastAsia="仿宋_GB2312" w:cs="仿宋_GB2312" w:hint="eastAsia"/>
          <w:w w:val="92"/>
          <w:sz w:val="32"/>
          <w:szCs w:val="32"/>
        </w:rPr>
        <w:t>双方当事人可以根据实际情况对本合同示范文本进行修改、补充和完善</w:t>
      </w:r>
      <w:r>
        <w:rPr>
          <w:rFonts w:ascii="仿宋_GB2312" w:eastAsia="仿宋_GB2312" w:cs="仿宋_GB2312" w:hint="eastAsia"/>
          <w:w w:val="92"/>
          <w:sz w:val="32"/>
          <w:szCs w:val="32"/>
        </w:rPr>
        <w:t>,</w:t>
      </w:r>
      <w:r>
        <w:rPr>
          <w:rFonts w:ascii="仿宋_GB2312" w:eastAsia="仿宋_GB2312" w:cs="仿宋_GB2312" w:hint="eastAsia"/>
          <w:w w:val="92"/>
          <w:sz w:val="32"/>
          <w:szCs w:val="32"/>
        </w:rPr>
        <w:t>实际</w:t>
      </w:r>
      <w:r>
        <w:rPr>
          <w:rFonts w:ascii="仿宋_GB2312" w:eastAsia="仿宋_GB2312" w:cs="仿宋_GB2312" w:hint="eastAsia"/>
          <w:w w:val="92"/>
          <w:sz w:val="32"/>
          <w:szCs w:val="32"/>
        </w:rPr>
        <w:t>使用时应当删除“示范文本”字样。</w:t>
      </w:r>
    </w:p>
    <w:p w:rsidR="00D91DA9" w:rsidRDefault="005D2382" w:rsidP="00AC30A9">
      <w:pPr>
        <w:pStyle w:val="ad"/>
        <w:spacing w:line="620" w:lineRule="exact"/>
        <w:ind w:firstLineChars="200" w:firstLine="585"/>
        <w:rPr>
          <w:rFonts w:ascii="仿宋_GB2312" w:eastAsia="仿宋_GB2312" w:cs="Times New Roman"/>
          <w:w w:val="92"/>
          <w:sz w:val="32"/>
          <w:szCs w:val="32"/>
        </w:rPr>
      </w:pPr>
      <w:r>
        <w:rPr>
          <w:rFonts w:ascii="仿宋_GB2312" w:eastAsia="仿宋_GB2312" w:cs="仿宋_GB2312"/>
          <w:w w:val="92"/>
          <w:sz w:val="32"/>
          <w:szCs w:val="32"/>
        </w:rPr>
        <w:t>4.</w:t>
      </w:r>
      <w:r>
        <w:rPr>
          <w:rFonts w:ascii="仿宋_GB2312" w:eastAsia="仿宋_GB2312" w:cs="仿宋_GB2312" w:hint="eastAsia"/>
          <w:w w:val="92"/>
          <w:sz w:val="32"/>
          <w:szCs w:val="32"/>
        </w:rPr>
        <w:t>当事人参照本合同示范文本订立合同的，应当充分理解合同条款内容，并自行承担合同订立履行所发生的法律后果。</w:t>
      </w:r>
    </w:p>
    <w:p w:rsidR="00D91DA9" w:rsidRDefault="005D2382" w:rsidP="00AC30A9">
      <w:pPr>
        <w:pStyle w:val="ad"/>
        <w:spacing w:line="620" w:lineRule="exact"/>
        <w:ind w:firstLineChars="200" w:firstLine="585"/>
        <w:rPr>
          <w:rFonts w:ascii="仿宋_GB2312" w:eastAsia="仿宋_GB2312" w:cs="Times New Roman"/>
          <w:w w:val="92"/>
          <w:sz w:val="32"/>
          <w:szCs w:val="32"/>
        </w:rPr>
      </w:pPr>
      <w:r>
        <w:rPr>
          <w:rFonts w:ascii="仿宋_GB2312" w:eastAsia="仿宋_GB2312" w:cs="仿宋_GB2312"/>
          <w:w w:val="92"/>
          <w:sz w:val="32"/>
          <w:szCs w:val="32"/>
        </w:rPr>
        <w:t>5.</w:t>
      </w:r>
      <w:r>
        <w:rPr>
          <w:rFonts w:ascii="仿宋_GB2312" w:eastAsia="仿宋_GB2312" w:cs="仿宋_GB2312" w:hint="eastAsia"/>
          <w:w w:val="92"/>
          <w:sz w:val="32"/>
          <w:szCs w:val="32"/>
        </w:rPr>
        <w:t>当事人对本合同示范文本的条款理解发生争议时，应当按照有关法律法规规定对合同条款进行解释。住房和城乡建设部门、市场监管部门不负责对当事人订立的合同进行解释。</w:t>
      </w:r>
    </w:p>
    <w:p w:rsidR="00D91DA9" w:rsidRDefault="005D2382" w:rsidP="00AC30A9">
      <w:pPr>
        <w:pStyle w:val="ad"/>
        <w:spacing w:line="620" w:lineRule="exact"/>
        <w:ind w:firstLineChars="200" w:firstLine="585"/>
        <w:rPr>
          <w:rFonts w:cs="Times New Roman"/>
          <w:sz w:val="32"/>
          <w:szCs w:val="32"/>
        </w:rPr>
      </w:pPr>
      <w:r>
        <w:rPr>
          <w:rFonts w:ascii="仿宋_GB2312" w:eastAsia="仿宋_GB2312" w:cs="仿宋_GB2312"/>
          <w:w w:val="92"/>
          <w:sz w:val="32"/>
          <w:szCs w:val="32"/>
        </w:rPr>
        <w:t>6.</w:t>
      </w:r>
      <w:r>
        <w:rPr>
          <w:rFonts w:ascii="仿宋_GB2312" w:eastAsia="仿宋_GB2312" w:cs="仿宋_GB2312" w:hint="eastAsia"/>
          <w:w w:val="92"/>
          <w:sz w:val="32"/>
          <w:szCs w:val="32"/>
        </w:rPr>
        <w:t>本合同示范文本在吉林省范围内自公布之日起使用，其使用期至新版合同示范文本发布时止。</w:t>
      </w:r>
      <w:r>
        <w:rPr>
          <w:rFonts w:ascii="仿宋_GB2312" w:eastAsia="仿宋_GB2312" w:cs="Times New Roman"/>
          <w:w w:val="92"/>
          <w:sz w:val="32"/>
          <w:szCs w:val="32"/>
        </w:rPr>
        <w:tab/>
      </w:r>
    </w:p>
    <w:p w:rsidR="00D91DA9" w:rsidRDefault="00D91DA9">
      <w:pPr>
        <w:pStyle w:val="a5"/>
        <w:overflowPunct w:val="0"/>
        <w:spacing w:before="0" w:line="620" w:lineRule="exact"/>
        <w:ind w:right="238"/>
        <w:jc w:val="center"/>
        <w:rPr>
          <w:rFonts w:ascii="黑体" w:eastAsia="黑体" w:hAnsi="黑体" w:cs="Times New Roman"/>
          <w:sz w:val="44"/>
          <w:szCs w:val="44"/>
        </w:rPr>
      </w:pPr>
    </w:p>
    <w:p w:rsidR="00D91DA9" w:rsidRDefault="005D2382">
      <w:pPr>
        <w:pStyle w:val="a5"/>
        <w:overflowPunct w:val="0"/>
        <w:spacing w:before="0" w:line="620" w:lineRule="exact"/>
        <w:jc w:val="center"/>
        <w:rPr>
          <w:rFonts w:ascii="方正小标宋_GBK" w:eastAsia="方正小标宋_GBK" w:hAnsi="仿宋" w:cs="仿宋"/>
          <w:bCs/>
          <w:sz w:val="44"/>
          <w:szCs w:val="44"/>
        </w:rPr>
      </w:pPr>
      <w:r>
        <w:rPr>
          <w:rFonts w:ascii="黑体" w:eastAsia="黑体" w:hAnsi="黑体" w:cs="黑体" w:hint="eastAsia"/>
          <w:sz w:val="44"/>
          <w:szCs w:val="44"/>
        </w:rPr>
        <w:br w:type="page"/>
      </w:r>
      <w:r>
        <w:rPr>
          <w:rFonts w:ascii="方正小标宋_GBK" w:eastAsia="方正小标宋_GBK" w:hAnsi="仿宋" w:cs="仿宋" w:hint="eastAsia"/>
          <w:bCs/>
          <w:sz w:val="44"/>
          <w:szCs w:val="44"/>
        </w:rPr>
        <w:lastRenderedPageBreak/>
        <w:t>吉林省物业服务合同</w:t>
      </w:r>
    </w:p>
    <w:p w:rsidR="00D91DA9" w:rsidRDefault="005D2382">
      <w:pPr>
        <w:spacing w:line="620" w:lineRule="exact"/>
        <w:jc w:val="center"/>
        <w:rPr>
          <w:rFonts w:ascii="方正小标宋_GBK" w:eastAsia="方正小标宋_GBK" w:hAnsi="仿宋" w:cs="仿宋"/>
          <w:bCs/>
          <w:sz w:val="44"/>
          <w:szCs w:val="44"/>
        </w:rPr>
      </w:pPr>
      <w:r>
        <w:rPr>
          <w:rFonts w:ascii="方正小标宋_GBK" w:eastAsia="方正小标宋_GBK" w:hAnsi="仿宋" w:cs="仿宋" w:hint="eastAsia"/>
          <w:bCs/>
          <w:sz w:val="44"/>
          <w:szCs w:val="44"/>
        </w:rPr>
        <w:t>（示范文本）</w:t>
      </w:r>
    </w:p>
    <w:p w:rsidR="00D91DA9" w:rsidRDefault="00D91DA9">
      <w:pPr>
        <w:pStyle w:val="a5"/>
        <w:overflowPunct w:val="0"/>
        <w:spacing w:before="0" w:line="620" w:lineRule="exact"/>
        <w:jc w:val="center"/>
        <w:rPr>
          <w:rFonts w:ascii="黑体" w:eastAsia="黑体" w:hAnsi="黑体" w:cs="黑体"/>
          <w:sz w:val="44"/>
          <w:szCs w:val="44"/>
        </w:rPr>
      </w:pPr>
    </w:p>
    <w:p w:rsidR="00D91DA9" w:rsidRDefault="005D2382">
      <w:pPr>
        <w:pStyle w:val="a5"/>
        <w:tabs>
          <w:tab w:val="left" w:pos="2993"/>
          <w:tab w:val="left" w:pos="3553"/>
          <w:tab w:val="left" w:pos="6785"/>
          <w:tab w:val="left" w:pos="6928"/>
          <w:tab w:val="left" w:pos="7033"/>
        </w:tabs>
        <w:overflowPunct w:val="0"/>
        <w:spacing w:before="0" w:line="620" w:lineRule="exact"/>
        <w:ind w:hanging="1"/>
        <w:jc w:val="both"/>
        <w:rPr>
          <w:rFonts w:ascii="黑体" w:eastAsia="黑体" w:hAnsi="黑体" w:cs="Times New Roman"/>
          <w:sz w:val="32"/>
          <w:szCs w:val="32"/>
          <w:u w:val="single"/>
        </w:rPr>
      </w:pPr>
      <w:r>
        <w:rPr>
          <w:rFonts w:ascii="黑体" w:eastAsia="黑体" w:hAnsi="黑体" w:cs="黑体" w:hint="eastAsia"/>
          <w:spacing w:val="-17"/>
          <w:sz w:val="32"/>
          <w:szCs w:val="32"/>
        </w:rPr>
        <w:t>甲方</w:t>
      </w:r>
      <w:r>
        <w:rPr>
          <w:rFonts w:ascii="黑体" w:eastAsia="黑体" w:hAnsi="黑体" w:cs="黑体"/>
          <w:spacing w:val="-17"/>
          <w:sz w:val="32"/>
          <w:szCs w:val="32"/>
        </w:rPr>
        <w:t>[</w:t>
      </w:r>
      <w:r>
        <w:rPr>
          <w:rFonts w:ascii="黑体" w:eastAsia="黑体" w:hAnsi="黑体" w:cs="黑体" w:hint="eastAsia"/>
          <w:spacing w:val="-17"/>
          <w:sz w:val="32"/>
          <w:szCs w:val="32"/>
        </w:rPr>
        <w:t>业主大会</w:t>
      </w:r>
      <w:r>
        <w:rPr>
          <w:rFonts w:ascii="黑体" w:eastAsia="黑体" w:hAnsi="黑体" w:cs="黑体"/>
          <w:spacing w:val="-7"/>
          <w:sz w:val="32"/>
          <w:szCs w:val="32"/>
        </w:rPr>
        <w:t>][</w:t>
      </w:r>
      <w:r>
        <w:rPr>
          <w:rFonts w:ascii="黑体" w:eastAsia="黑体" w:hAnsi="黑体" w:cs="黑体" w:hint="eastAsia"/>
          <w:spacing w:val="-17"/>
          <w:sz w:val="32"/>
          <w:szCs w:val="32"/>
        </w:rPr>
        <w:t>业主委员会</w:t>
      </w:r>
      <w:r>
        <w:rPr>
          <w:rFonts w:ascii="黑体" w:eastAsia="黑体" w:hAnsi="黑体" w:cs="黑体"/>
          <w:spacing w:val="-7"/>
          <w:sz w:val="32"/>
          <w:szCs w:val="32"/>
        </w:rPr>
        <w:t>][</w:t>
      </w:r>
      <w:r>
        <w:rPr>
          <w:rFonts w:ascii="黑体" w:eastAsia="黑体" w:hAnsi="黑体" w:cs="黑体" w:hint="eastAsia"/>
          <w:spacing w:val="-17"/>
          <w:sz w:val="32"/>
          <w:szCs w:val="32"/>
        </w:rPr>
        <w:t>物业管理委员会</w:t>
      </w:r>
      <w:r>
        <w:rPr>
          <w:rFonts w:ascii="黑体" w:eastAsia="黑体" w:hAnsi="黑体" w:cs="黑体"/>
          <w:spacing w:val="-7"/>
          <w:sz w:val="32"/>
          <w:szCs w:val="32"/>
        </w:rPr>
        <w:t>][</w:t>
      </w:r>
      <w:r>
        <w:rPr>
          <w:rFonts w:ascii="黑体" w:eastAsia="黑体" w:hAnsi="黑体" w:cs="黑体" w:hint="eastAsia"/>
          <w:spacing w:val="-16"/>
          <w:sz w:val="32"/>
          <w:szCs w:val="32"/>
        </w:rPr>
        <w:t>业主</w:t>
      </w:r>
      <w:r>
        <w:rPr>
          <w:rFonts w:ascii="黑体" w:eastAsia="黑体" w:hAnsi="黑体" w:cs="黑体"/>
          <w:spacing w:val="-16"/>
          <w:sz w:val="32"/>
          <w:szCs w:val="32"/>
        </w:rPr>
        <w:t>]</w:t>
      </w:r>
      <w:r>
        <w:rPr>
          <w:rFonts w:ascii="黑体" w:eastAsia="黑体" w:hAnsi="黑体" w:cs="黑体" w:hint="eastAsia"/>
          <w:spacing w:val="-17"/>
          <w:sz w:val="32"/>
          <w:szCs w:val="32"/>
        </w:rPr>
        <w:t>：</w:t>
      </w:r>
      <w:r>
        <w:rPr>
          <w:rFonts w:ascii="黑体" w:eastAsia="黑体" w:hAnsi="黑体" w:cs="Times New Roman" w:hint="eastAsia"/>
          <w:sz w:val="32"/>
          <w:szCs w:val="32"/>
          <w:u w:val="single"/>
        </w:rPr>
        <w:t xml:space="preserve">   </w:t>
      </w:r>
      <w:r>
        <w:rPr>
          <w:rFonts w:ascii="黑体" w:eastAsia="黑体" w:hAnsi="黑体" w:cs="Times New Roman" w:hint="eastAsia"/>
          <w:sz w:val="32"/>
          <w:szCs w:val="32"/>
          <w:u w:val="single"/>
        </w:rPr>
        <w:t xml:space="preserve">  </w:t>
      </w:r>
      <w:r>
        <w:rPr>
          <w:rFonts w:ascii="黑体" w:eastAsia="黑体" w:hAnsi="黑体" w:cs="Times New Roman" w:hint="eastAsia"/>
          <w:sz w:val="32"/>
          <w:szCs w:val="32"/>
          <w:u w:val="single"/>
        </w:rPr>
        <w:t xml:space="preserve">       </w:t>
      </w:r>
    </w:p>
    <w:p w:rsidR="00D91DA9" w:rsidRDefault="005D2382">
      <w:pPr>
        <w:pStyle w:val="a5"/>
        <w:tabs>
          <w:tab w:val="left" w:pos="2993"/>
          <w:tab w:val="left" w:pos="3553"/>
          <w:tab w:val="left" w:pos="7570"/>
          <w:tab w:val="left" w:pos="7670"/>
          <w:tab w:val="left" w:pos="7750"/>
        </w:tabs>
        <w:overflowPunct w:val="0"/>
        <w:spacing w:before="0" w:line="620" w:lineRule="exact"/>
        <w:ind w:hanging="1"/>
        <w:jc w:val="both"/>
        <w:rPr>
          <w:rFonts w:ascii="黑体" w:eastAsia="黑体" w:hAnsi="黑体" w:cs="黑体"/>
          <w:sz w:val="32"/>
          <w:szCs w:val="32"/>
        </w:rPr>
      </w:pPr>
      <w:r>
        <w:rPr>
          <w:rFonts w:ascii="黑体" w:eastAsia="黑体" w:hAnsi="黑体" w:cs="黑体" w:hint="eastAsia"/>
          <w:sz w:val="32"/>
          <w:szCs w:val="32"/>
        </w:rPr>
        <w:t>甲方代表：</w:t>
      </w:r>
      <w:r>
        <w:rPr>
          <w:rFonts w:ascii="黑体" w:eastAsia="黑体" w:hAnsi="黑体" w:cs="Times New Roman" w:hint="eastAsia"/>
          <w:sz w:val="32"/>
          <w:szCs w:val="32"/>
          <w:u w:val="single"/>
        </w:rPr>
        <w:t xml:space="preserve">                  </w:t>
      </w:r>
      <w:r>
        <w:rPr>
          <w:rFonts w:ascii="黑体" w:eastAsia="黑体" w:hAnsi="黑体" w:cs="黑体" w:hint="eastAsia"/>
          <w:sz w:val="32"/>
          <w:szCs w:val="32"/>
        </w:rPr>
        <w:t>职务：</w:t>
      </w:r>
      <w:r>
        <w:rPr>
          <w:rFonts w:ascii="黑体" w:eastAsia="黑体" w:hAnsi="黑体" w:cs="Times New Roman" w:hint="eastAsia"/>
          <w:sz w:val="32"/>
          <w:szCs w:val="32"/>
          <w:u w:val="single"/>
        </w:rPr>
        <w:t xml:space="preserve">                 </w:t>
      </w:r>
      <w:r>
        <w:rPr>
          <w:rFonts w:ascii="黑体" w:eastAsia="黑体" w:hAnsi="黑体" w:cs="Times New Roman" w:hint="eastAsia"/>
          <w:sz w:val="32"/>
          <w:szCs w:val="32"/>
          <w:u w:val="single"/>
        </w:rPr>
        <w:t xml:space="preserve">  </w:t>
      </w:r>
      <w:r>
        <w:rPr>
          <w:rFonts w:ascii="黑体" w:eastAsia="黑体" w:hAnsi="黑体" w:cs="Times New Roman" w:hint="eastAsia"/>
          <w:sz w:val="32"/>
          <w:szCs w:val="32"/>
          <w:u w:val="single"/>
        </w:rPr>
        <w:t xml:space="preserve">    </w:t>
      </w:r>
    </w:p>
    <w:p w:rsidR="00D91DA9" w:rsidRDefault="005D2382">
      <w:pPr>
        <w:pStyle w:val="a5"/>
        <w:tabs>
          <w:tab w:val="left" w:pos="2993"/>
          <w:tab w:val="left" w:pos="3553"/>
          <w:tab w:val="left" w:pos="7570"/>
          <w:tab w:val="left" w:pos="7670"/>
          <w:tab w:val="left" w:pos="7750"/>
        </w:tabs>
        <w:overflowPunct w:val="0"/>
        <w:spacing w:before="0" w:line="620" w:lineRule="exact"/>
        <w:ind w:hanging="1"/>
        <w:jc w:val="both"/>
        <w:rPr>
          <w:rFonts w:ascii="黑体" w:eastAsia="黑体" w:hAnsi="黑体" w:cs="Times New Roman"/>
          <w:w w:val="38"/>
          <w:sz w:val="32"/>
          <w:szCs w:val="32"/>
          <w:u w:val="single"/>
        </w:rPr>
      </w:pPr>
      <w:r>
        <w:rPr>
          <w:rFonts w:ascii="黑体" w:eastAsia="黑体" w:hAnsi="黑体" w:cs="黑体" w:hint="eastAsia"/>
          <w:sz w:val="32"/>
          <w:szCs w:val="32"/>
        </w:rPr>
        <w:t>联系电话：</w:t>
      </w:r>
      <w:r>
        <w:rPr>
          <w:rFonts w:ascii="黑体" w:eastAsia="黑体" w:hAnsi="黑体" w:cs="Times New Roman" w:hint="eastAsia"/>
          <w:sz w:val="32"/>
          <w:szCs w:val="32"/>
          <w:u w:val="single"/>
        </w:rPr>
        <w:t xml:space="preserve">                                        </w:t>
      </w:r>
      <w:r>
        <w:rPr>
          <w:rFonts w:ascii="黑体" w:eastAsia="黑体" w:hAnsi="黑体" w:cs="Times New Roman" w:hint="eastAsia"/>
          <w:sz w:val="32"/>
          <w:szCs w:val="32"/>
          <w:u w:val="single"/>
        </w:rPr>
        <w:t xml:space="preserve">  </w:t>
      </w:r>
      <w:r>
        <w:rPr>
          <w:rFonts w:ascii="黑体" w:eastAsia="黑体" w:hAnsi="黑体" w:cs="Times New Roman" w:hint="eastAsia"/>
          <w:sz w:val="32"/>
          <w:szCs w:val="32"/>
          <w:u w:val="single"/>
        </w:rPr>
        <w:t xml:space="preserve">       </w:t>
      </w:r>
    </w:p>
    <w:p w:rsidR="00D91DA9" w:rsidRDefault="005D2382">
      <w:pPr>
        <w:pStyle w:val="a5"/>
        <w:tabs>
          <w:tab w:val="left" w:pos="2993"/>
          <w:tab w:val="left" w:pos="3970"/>
          <w:tab w:val="left" w:pos="6785"/>
          <w:tab w:val="left" w:pos="6928"/>
          <w:tab w:val="left" w:pos="7033"/>
        </w:tabs>
        <w:overflowPunct w:val="0"/>
        <w:spacing w:before="0" w:line="620" w:lineRule="exact"/>
        <w:ind w:hanging="1"/>
        <w:jc w:val="both"/>
        <w:rPr>
          <w:rFonts w:ascii="黑体" w:eastAsia="黑体" w:hAnsi="黑体" w:cs="Times New Roman"/>
          <w:spacing w:val="50"/>
          <w:sz w:val="32"/>
          <w:szCs w:val="32"/>
        </w:rPr>
      </w:pPr>
      <w:r>
        <w:rPr>
          <w:rFonts w:ascii="黑体" w:eastAsia="黑体" w:hAnsi="黑体" w:cs="黑体" w:hint="eastAsia"/>
          <w:sz w:val="32"/>
          <w:szCs w:val="32"/>
        </w:rPr>
        <w:t>身份证号：</w:t>
      </w:r>
      <w:r>
        <w:rPr>
          <w:rFonts w:ascii="黑体" w:eastAsia="黑体" w:hAnsi="黑体" w:cs="Times New Roman" w:hint="eastAsia"/>
          <w:sz w:val="32"/>
          <w:szCs w:val="32"/>
          <w:u w:val="single"/>
        </w:rPr>
        <w:t xml:space="preserve">                                      </w:t>
      </w:r>
      <w:r>
        <w:rPr>
          <w:rFonts w:ascii="黑体" w:eastAsia="黑体" w:hAnsi="黑体" w:cs="Times New Roman" w:hint="eastAsia"/>
          <w:sz w:val="32"/>
          <w:szCs w:val="32"/>
          <w:u w:val="single"/>
        </w:rPr>
        <w:t xml:space="preserve">    </w:t>
      </w:r>
      <w:r>
        <w:rPr>
          <w:rFonts w:ascii="黑体" w:eastAsia="黑体" w:hAnsi="黑体" w:cs="Times New Roman" w:hint="eastAsia"/>
          <w:sz w:val="32"/>
          <w:szCs w:val="32"/>
          <w:u w:val="single"/>
        </w:rPr>
        <w:t xml:space="preserve">     </w:t>
      </w:r>
    </w:p>
    <w:p w:rsidR="00D91DA9" w:rsidRDefault="005D2382">
      <w:pPr>
        <w:pStyle w:val="a5"/>
        <w:tabs>
          <w:tab w:val="left" w:pos="2993"/>
          <w:tab w:val="left" w:pos="3553"/>
          <w:tab w:val="left" w:pos="6785"/>
          <w:tab w:val="left" w:pos="6928"/>
          <w:tab w:val="left" w:pos="7033"/>
        </w:tabs>
        <w:overflowPunct w:val="0"/>
        <w:spacing w:before="0" w:line="620" w:lineRule="exact"/>
        <w:ind w:hanging="1"/>
        <w:jc w:val="both"/>
        <w:rPr>
          <w:rFonts w:ascii="黑体" w:eastAsia="黑体" w:hAnsi="黑体" w:cs="Times New Roman"/>
          <w:sz w:val="32"/>
          <w:szCs w:val="32"/>
          <w:u w:val="single"/>
        </w:rPr>
      </w:pPr>
      <w:r>
        <w:rPr>
          <w:rFonts w:ascii="黑体" w:eastAsia="黑体" w:hAnsi="黑体" w:cs="黑体" w:hint="eastAsia"/>
          <w:sz w:val="32"/>
          <w:szCs w:val="32"/>
        </w:rPr>
        <w:t>通讯地址：</w:t>
      </w:r>
      <w:r>
        <w:rPr>
          <w:rFonts w:ascii="黑体" w:eastAsia="黑体" w:hAnsi="黑体" w:cs="Times New Roman" w:hint="eastAsia"/>
          <w:sz w:val="32"/>
          <w:szCs w:val="32"/>
          <w:u w:val="single"/>
        </w:rPr>
        <w:t xml:space="preserve">                                      </w:t>
      </w:r>
      <w:r>
        <w:rPr>
          <w:rFonts w:ascii="黑体" w:eastAsia="黑体" w:hAnsi="黑体" w:cs="Times New Roman" w:hint="eastAsia"/>
          <w:sz w:val="32"/>
          <w:szCs w:val="32"/>
          <w:u w:val="single"/>
        </w:rPr>
        <w:t xml:space="preserve">     </w:t>
      </w:r>
      <w:r>
        <w:rPr>
          <w:rFonts w:ascii="黑体" w:eastAsia="黑体" w:hAnsi="黑体" w:cs="Times New Roman" w:hint="eastAsia"/>
          <w:sz w:val="32"/>
          <w:szCs w:val="32"/>
          <w:u w:val="single"/>
        </w:rPr>
        <w:t xml:space="preserve">     </w:t>
      </w:r>
    </w:p>
    <w:p w:rsidR="00D91DA9" w:rsidRDefault="005D2382">
      <w:pPr>
        <w:pStyle w:val="a5"/>
        <w:tabs>
          <w:tab w:val="left" w:pos="2993"/>
          <w:tab w:val="left" w:pos="3553"/>
          <w:tab w:val="left" w:pos="6785"/>
          <w:tab w:val="left" w:pos="6928"/>
          <w:tab w:val="left" w:pos="7033"/>
        </w:tabs>
        <w:overflowPunct w:val="0"/>
        <w:spacing w:before="0" w:line="620" w:lineRule="exact"/>
        <w:ind w:hanging="1"/>
        <w:jc w:val="both"/>
        <w:rPr>
          <w:rFonts w:ascii="黑体" w:eastAsia="黑体" w:hAnsi="黑体" w:cs="Times New Roman"/>
          <w:sz w:val="32"/>
          <w:szCs w:val="32"/>
        </w:rPr>
      </w:pPr>
      <w:r>
        <w:rPr>
          <w:rFonts w:ascii="黑体" w:eastAsia="黑体" w:hAnsi="黑体" w:cs="黑体" w:hint="eastAsia"/>
          <w:sz w:val="32"/>
          <w:szCs w:val="32"/>
        </w:rPr>
        <w:t>邮政编码：</w:t>
      </w:r>
      <w:r>
        <w:rPr>
          <w:rFonts w:ascii="黑体" w:eastAsia="黑体" w:hAnsi="黑体" w:cs="Times New Roman" w:hint="eastAsia"/>
          <w:sz w:val="32"/>
          <w:szCs w:val="32"/>
          <w:u w:val="single"/>
        </w:rPr>
        <w:t xml:space="preserve">                                       </w:t>
      </w:r>
      <w:r>
        <w:rPr>
          <w:rFonts w:ascii="黑体" w:eastAsia="黑体" w:hAnsi="黑体" w:cs="Times New Roman" w:hint="eastAsia"/>
          <w:sz w:val="32"/>
          <w:szCs w:val="32"/>
          <w:u w:val="single"/>
        </w:rPr>
        <w:t xml:space="preserve">      </w:t>
      </w:r>
      <w:r>
        <w:rPr>
          <w:rFonts w:ascii="黑体" w:eastAsia="黑体" w:hAnsi="黑体" w:cs="Times New Roman" w:hint="eastAsia"/>
          <w:sz w:val="32"/>
          <w:szCs w:val="32"/>
          <w:u w:val="single"/>
        </w:rPr>
        <w:t xml:space="preserve">    </w:t>
      </w:r>
    </w:p>
    <w:p w:rsidR="00D91DA9" w:rsidRDefault="005D2382">
      <w:pPr>
        <w:pStyle w:val="a5"/>
        <w:tabs>
          <w:tab w:val="left" w:pos="3593"/>
          <w:tab w:val="left" w:pos="6412"/>
          <w:tab w:val="left" w:pos="6553"/>
        </w:tabs>
        <w:overflowPunct w:val="0"/>
        <w:spacing w:before="0" w:line="620" w:lineRule="exact"/>
        <w:rPr>
          <w:rFonts w:ascii="黑体" w:eastAsia="黑体" w:hAnsi="黑体" w:cs="Times New Roman"/>
          <w:sz w:val="32"/>
          <w:szCs w:val="32"/>
          <w:u w:val="single"/>
        </w:rPr>
      </w:pPr>
      <w:r>
        <w:rPr>
          <w:rFonts w:ascii="黑体" w:eastAsia="黑体" w:hAnsi="黑体" w:cs="黑体" w:hint="eastAsia"/>
          <w:sz w:val="32"/>
          <w:szCs w:val="32"/>
        </w:rPr>
        <w:t>乙方（物业服务人）：</w:t>
      </w:r>
      <w:r>
        <w:rPr>
          <w:rFonts w:ascii="黑体" w:eastAsia="黑体" w:hAnsi="黑体" w:cs="Times New Roman" w:hint="eastAsia"/>
          <w:sz w:val="32"/>
          <w:szCs w:val="32"/>
          <w:u w:val="single"/>
        </w:rPr>
        <w:t xml:space="preserve">                             </w:t>
      </w:r>
      <w:r>
        <w:rPr>
          <w:rFonts w:ascii="黑体" w:eastAsia="黑体" w:hAnsi="黑体" w:cs="Times New Roman" w:hint="eastAsia"/>
          <w:sz w:val="32"/>
          <w:szCs w:val="32"/>
          <w:u w:val="single"/>
        </w:rPr>
        <w:t xml:space="preserve">    </w:t>
      </w:r>
      <w:r>
        <w:rPr>
          <w:rFonts w:ascii="黑体" w:eastAsia="黑体" w:hAnsi="黑体" w:cs="Times New Roman" w:hint="eastAsia"/>
          <w:sz w:val="32"/>
          <w:szCs w:val="32"/>
          <w:u w:val="single"/>
        </w:rPr>
        <w:t xml:space="preserve">    </w:t>
      </w:r>
    </w:p>
    <w:p w:rsidR="00D91DA9" w:rsidRDefault="005D2382">
      <w:pPr>
        <w:pStyle w:val="a5"/>
        <w:tabs>
          <w:tab w:val="left" w:pos="3593"/>
          <w:tab w:val="left" w:pos="6412"/>
          <w:tab w:val="left" w:pos="6553"/>
        </w:tabs>
        <w:overflowPunct w:val="0"/>
        <w:spacing w:before="0" w:line="620" w:lineRule="exact"/>
        <w:rPr>
          <w:rFonts w:ascii="黑体" w:eastAsia="黑体" w:hAnsi="黑体" w:cs="Times New Roman"/>
          <w:sz w:val="32"/>
          <w:szCs w:val="32"/>
        </w:rPr>
      </w:pPr>
      <w:r>
        <w:rPr>
          <w:rFonts w:ascii="黑体" w:eastAsia="黑体" w:hAnsi="黑体" w:cs="黑体" w:hint="eastAsia"/>
          <w:sz w:val="32"/>
          <w:szCs w:val="32"/>
        </w:rPr>
        <w:t>统一社会信用代码：</w:t>
      </w:r>
      <w:r>
        <w:rPr>
          <w:rFonts w:ascii="黑体" w:eastAsia="黑体" w:hAnsi="黑体" w:cs="Times New Roman" w:hint="eastAsia"/>
          <w:sz w:val="32"/>
          <w:szCs w:val="32"/>
          <w:u w:val="single"/>
        </w:rPr>
        <w:t xml:space="preserve">                              </w:t>
      </w:r>
      <w:r>
        <w:rPr>
          <w:rFonts w:ascii="黑体" w:eastAsia="黑体" w:hAnsi="黑体" w:cs="Times New Roman" w:hint="eastAsia"/>
          <w:sz w:val="32"/>
          <w:szCs w:val="32"/>
          <w:u w:val="single"/>
        </w:rPr>
        <w:t xml:space="preserve">     </w:t>
      </w:r>
      <w:r>
        <w:rPr>
          <w:rFonts w:ascii="黑体" w:eastAsia="黑体" w:hAnsi="黑体" w:cs="Times New Roman" w:hint="eastAsia"/>
          <w:sz w:val="32"/>
          <w:szCs w:val="32"/>
          <w:u w:val="single"/>
        </w:rPr>
        <w:t xml:space="preserve">   </w:t>
      </w:r>
    </w:p>
    <w:p w:rsidR="00D91DA9" w:rsidRDefault="005D2382">
      <w:pPr>
        <w:pStyle w:val="a5"/>
        <w:tabs>
          <w:tab w:val="left" w:pos="3593"/>
          <w:tab w:val="left" w:pos="6412"/>
          <w:tab w:val="left" w:pos="6553"/>
        </w:tabs>
        <w:overflowPunct w:val="0"/>
        <w:spacing w:before="0" w:line="620" w:lineRule="exact"/>
        <w:rPr>
          <w:rFonts w:ascii="黑体" w:eastAsia="黑体" w:hAnsi="黑体" w:cs="Times New Roman"/>
          <w:sz w:val="32"/>
          <w:szCs w:val="32"/>
          <w:u w:val="single"/>
        </w:rPr>
      </w:pPr>
      <w:r>
        <w:rPr>
          <w:rFonts w:ascii="黑体" w:eastAsia="黑体" w:hAnsi="黑体" w:cs="黑体" w:hint="eastAsia"/>
          <w:sz w:val="32"/>
          <w:szCs w:val="32"/>
        </w:rPr>
        <w:t>法定代表人：</w:t>
      </w:r>
      <w:r>
        <w:rPr>
          <w:rFonts w:ascii="黑体" w:eastAsia="黑体" w:hAnsi="黑体" w:cs="黑体" w:hint="eastAsia"/>
          <w:sz w:val="32"/>
          <w:szCs w:val="32"/>
          <w:u w:val="single"/>
        </w:rPr>
        <w:t xml:space="preserve"> </w:t>
      </w:r>
      <w:r>
        <w:rPr>
          <w:rFonts w:ascii="黑体" w:eastAsia="黑体" w:hAnsi="黑体" w:cs="Times New Roman" w:hint="eastAsia"/>
          <w:sz w:val="32"/>
          <w:szCs w:val="32"/>
          <w:u w:val="single"/>
        </w:rPr>
        <w:t xml:space="preserve">             </w:t>
      </w:r>
      <w:r>
        <w:rPr>
          <w:rFonts w:ascii="黑体" w:eastAsia="黑体" w:hAnsi="黑体" w:cs="黑体" w:hint="eastAsia"/>
          <w:sz w:val="32"/>
          <w:szCs w:val="32"/>
        </w:rPr>
        <w:t>联系电话：</w:t>
      </w:r>
      <w:r>
        <w:rPr>
          <w:rFonts w:ascii="黑体" w:eastAsia="黑体" w:hAnsi="黑体" w:cs="Times New Roman" w:hint="eastAsia"/>
          <w:sz w:val="32"/>
          <w:szCs w:val="32"/>
          <w:u w:val="single"/>
        </w:rPr>
        <w:t xml:space="preserve">       </w:t>
      </w:r>
      <w:r>
        <w:rPr>
          <w:rFonts w:ascii="黑体" w:eastAsia="黑体" w:hAnsi="黑体" w:cs="Times New Roman" w:hint="eastAsia"/>
          <w:sz w:val="32"/>
          <w:szCs w:val="32"/>
          <w:u w:val="single"/>
        </w:rPr>
        <w:t xml:space="preserve">   </w:t>
      </w:r>
      <w:r>
        <w:rPr>
          <w:rFonts w:ascii="黑体" w:eastAsia="黑体" w:hAnsi="黑体" w:cs="Times New Roman" w:hint="eastAsia"/>
          <w:sz w:val="32"/>
          <w:szCs w:val="32"/>
          <w:u w:val="single"/>
        </w:rPr>
        <w:t xml:space="preserve"> </w:t>
      </w:r>
      <w:r>
        <w:rPr>
          <w:rFonts w:ascii="黑体" w:eastAsia="黑体" w:hAnsi="黑体" w:cs="Times New Roman" w:hint="eastAsia"/>
          <w:sz w:val="32"/>
          <w:szCs w:val="32"/>
          <w:u w:val="single"/>
        </w:rPr>
        <w:t xml:space="preserve">       </w:t>
      </w:r>
      <w:r>
        <w:rPr>
          <w:rFonts w:ascii="黑体" w:eastAsia="黑体" w:hAnsi="黑体" w:cs="Times New Roman" w:hint="eastAsia"/>
          <w:sz w:val="32"/>
          <w:szCs w:val="32"/>
          <w:u w:val="single"/>
        </w:rPr>
        <w:t xml:space="preserve">   </w:t>
      </w:r>
    </w:p>
    <w:p w:rsidR="00D91DA9" w:rsidRDefault="005D2382">
      <w:pPr>
        <w:pStyle w:val="a5"/>
        <w:tabs>
          <w:tab w:val="left" w:pos="3593"/>
          <w:tab w:val="left" w:pos="6412"/>
          <w:tab w:val="left" w:pos="6553"/>
        </w:tabs>
        <w:overflowPunct w:val="0"/>
        <w:spacing w:before="0" w:line="620" w:lineRule="exact"/>
        <w:rPr>
          <w:rFonts w:ascii="黑体" w:eastAsia="黑体" w:hAnsi="黑体" w:cs="Times New Roman"/>
          <w:sz w:val="32"/>
          <w:szCs w:val="32"/>
          <w:u w:val="single"/>
        </w:rPr>
      </w:pPr>
      <w:r>
        <w:rPr>
          <w:rFonts w:ascii="黑体" w:eastAsia="黑体" w:hAnsi="黑体" w:cs="黑体" w:hint="eastAsia"/>
          <w:sz w:val="32"/>
          <w:szCs w:val="32"/>
        </w:rPr>
        <w:t>委托代理人：</w:t>
      </w:r>
      <w:r>
        <w:rPr>
          <w:rFonts w:ascii="黑体" w:eastAsia="黑体" w:hAnsi="黑体" w:cs="Times New Roman" w:hint="eastAsia"/>
          <w:sz w:val="32"/>
          <w:szCs w:val="32"/>
          <w:u w:val="single"/>
        </w:rPr>
        <w:t xml:space="preserve">              </w:t>
      </w:r>
      <w:r>
        <w:rPr>
          <w:rFonts w:ascii="黑体" w:eastAsia="黑体" w:hAnsi="黑体" w:cs="黑体" w:hint="eastAsia"/>
          <w:sz w:val="32"/>
          <w:szCs w:val="32"/>
        </w:rPr>
        <w:t>联系电话：</w:t>
      </w:r>
      <w:r>
        <w:rPr>
          <w:rFonts w:ascii="黑体" w:eastAsia="黑体" w:hAnsi="黑体" w:cs="Times New Roman" w:hint="eastAsia"/>
          <w:sz w:val="32"/>
          <w:szCs w:val="32"/>
          <w:u w:val="single"/>
        </w:rPr>
        <w:t xml:space="preserve">       </w:t>
      </w:r>
      <w:r>
        <w:rPr>
          <w:rFonts w:ascii="黑体" w:eastAsia="黑体" w:hAnsi="黑体" w:cs="Times New Roman" w:hint="eastAsia"/>
          <w:sz w:val="32"/>
          <w:szCs w:val="32"/>
          <w:u w:val="single"/>
        </w:rPr>
        <w:t xml:space="preserve">           </w:t>
      </w:r>
      <w:r>
        <w:rPr>
          <w:rFonts w:ascii="黑体" w:eastAsia="黑体" w:hAnsi="黑体" w:cs="Times New Roman" w:hint="eastAsia"/>
          <w:sz w:val="32"/>
          <w:szCs w:val="32"/>
          <w:u w:val="single"/>
        </w:rPr>
        <w:t xml:space="preserve">    </w:t>
      </w:r>
    </w:p>
    <w:p w:rsidR="00D91DA9" w:rsidRDefault="005D2382">
      <w:pPr>
        <w:pStyle w:val="a5"/>
        <w:tabs>
          <w:tab w:val="left" w:pos="3593"/>
          <w:tab w:val="left" w:pos="6412"/>
          <w:tab w:val="left" w:pos="6553"/>
        </w:tabs>
        <w:overflowPunct w:val="0"/>
        <w:spacing w:before="0" w:line="620" w:lineRule="exact"/>
        <w:rPr>
          <w:rFonts w:ascii="黑体" w:eastAsia="黑体" w:hAnsi="黑体" w:cs="Times New Roman"/>
          <w:b/>
          <w:sz w:val="32"/>
          <w:szCs w:val="32"/>
          <w:u w:val="single"/>
        </w:rPr>
      </w:pPr>
      <w:r>
        <w:rPr>
          <w:rFonts w:ascii="黑体" w:eastAsia="黑体" w:hAnsi="黑体" w:cs="黑体" w:hint="eastAsia"/>
          <w:sz w:val="32"/>
          <w:szCs w:val="32"/>
        </w:rPr>
        <w:t>通讯地址：</w:t>
      </w:r>
      <w:r>
        <w:rPr>
          <w:rFonts w:ascii="黑体" w:eastAsia="黑体" w:hAnsi="黑体" w:cs="Times New Roman" w:hint="eastAsia"/>
          <w:sz w:val="32"/>
          <w:szCs w:val="32"/>
          <w:u w:val="single"/>
        </w:rPr>
        <w:t xml:space="preserve">                                    </w:t>
      </w:r>
      <w:r>
        <w:rPr>
          <w:rFonts w:ascii="黑体" w:eastAsia="黑体" w:hAnsi="黑体" w:cs="Times New Roman" w:hint="eastAsia"/>
          <w:sz w:val="32"/>
          <w:szCs w:val="32"/>
          <w:u w:val="single"/>
        </w:rPr>
        <w:t xml:space="preserve">          </w:t>
      </w:r>
      <w:r>
        <w:rPr>
          <w:rFonts w:ascii="黑体" w:eastAsia="黑体" w:hAnsi="黑体" w:cs="Times New Roman" w:hint="eastAsia"/>
          <w:sz w:val="32"/>
          <w:szCs w:val="32"/>
          <w:u w:val="single"/>
        </w:rPr>
        <w:t xml:space="preserve">       </w:t>
      </w:r>
    </w:p>
    <w:p w:rsidR="00D91DA9" w:rsidRDefault="005D2382">
      <w:pPr>
        <w:pStyle w:val="a5"/>
        <w:tabs>
          <w:tab w:val="left" w:pos="3593"/>
          <w:tab w:val="left" w:pos="6412"/>
          <w:tab w:val="left" w:pos="6553"/>
        </w:tabs>
        <w:overflowPunct w:val="0"/>
        <w:spacing w:before="0" w:line="620" w:lineRule="exact"/>
        <w:rPr>
          <w:rFonts w:ascii="黑体" w:eastAsia="黑体" w:hAnsi="黑体" w:cs="Times New Roman"/>
          <w:sz w:val="32"/>
          <w:szCs w:val="32"/>
          <w:u w:val="single"/>
        </w:rPr>
      </w:pPr>
      <w:r>
        <w:rPr>
          <w:rFonts w:ascii="黑体" w:eastAsia="黑体" w:hAnsi="黑体" w:cs="黑体" w:hint="eastAsia"/>
          <w:sz w:val="32"/>
          <w:szCs w:val="32"/>
        </w:rPr>
        <w:t>邮政编码：</w:t>
      </w:r>
      <w:r>
        <w:rPr>
          <w:rFonts w:ascii="黑体" w:eastAsia="黑体" w:hAnsi="黑体" w:cs="Times New Roman" w:hint="eastAsia"/>
          <w:sz w:val="32"/>
          <w:szCs w:val="32"/>
          <w:u w:val="single"/>
        </w:rPr>
        <w:t xml:space="preserve">                                    </w:t>
      </w:r>
      <w:r>
        <w:rPr>
          <w:rFonts w:ascii="黑体" w:eastAsia="黑体" w:hAnsi="黑体" w:cs="Times New Roman" w:hint="eastAsia"/>
          <w:sz w:val="32"/>
          <w:szCs w:val="32"/>
          <w:u w:val="single"/>
        </w:rPr>
        <w:t xml:space="preserve">    </w:t>
      </w:r>
      <w:r>
        <w:rPr>
          <w:rFonts w:ascii="黑体" w:eastAsia="黑体" w:hAnsi="黑体" w:cs="Times New Roman" w:hint="eastAsia"/>
          <w:sz w:val="32"/>
          <w:szCs w:val="32"/>
          <w:u w:val="single"/>
        </w:rPr>
        <w:t xml:space="preserve">       </w:t>
      </w:r>
    </w:p>
    <w:p w:rsidR="00D91DA9" w:rsidRDefault="00D91DA9">
      <w:pPr>
        <w:pStyle w:val="a5"/>
        <w:overflowPunct w:val="0"/>
        <w:spacing w:before="0" w:line="620" w:lineRule="exact"/>
        <w:jc w:val="both"/>
        <w:rPr>
          <w:rFonts w:ascii="仿宋" w:eastAsia="仿宋" w:hAnsi="仿宋" w:cs="Times New Roman"/>
          <w:sz w:val="32"/>
          <w:szCs w:val="32"/>
        </w:rPr>
      </w:pPr>
    </w:p>
    <w:p w:rsidR="00D91DA9" w:rsidRDefault="005D2382">
      <w:pPr>
        <w:pStyle w:val="a5"/>
        <w:overflowPunct w:val="0"/>
        <w:spacing w:before="0" w:line="6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甲方以</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公开招标方式</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邀请招标方式</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协议方式</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选聘乙方提供物业服务，根据《中华人民共和国民法典》《物业管理条例》《吉林省物业管理条例》等有关法律法规的规定，在自愿、平等、公平、诚实信用的基础上，订立本合同。本合同对物业服务人和业主具有法律约束力。物业服务人按照合同约定提供物业服务后，业主按照合同约定承担支付物业服务费等相应责任并遵</w:t>
      </w:r>
      <w:r>
        <w:rPr>
          <w:rFonts w:ascii="仿宋_GB2312" w:eastAsia="仿宋_GB2312" w:hAnsi="仿宋_GB2312" w:cs="仿宋_GB2312" w:hint="eastAsia"/>
          <w:sz w:val="32"/>
          <w:szCs w:val="32"/>
        </w:rPr>
        <w:lastRenderedPageBreak/>
        <w:t>守管理规约、业主大会议事规则及物业管理制度。</w:t>
      </w:r>
    </w:p>
    <w:p w:rsidR="00D91DA9" w:rsidRDefault="00D91DA9">
      <w:pPr>
        <w:pStyle w:val="a5"/>
        <w:overflowPunct w:val="0"/>
        <w:spacing w:before="0" w:line="620" w:lineRule="exact"/>
        <w:ind w:firstLineChars="200" w:firstLine="643"/>
        <w:jc w:val="center"/>
        <w:rPr>
          <w:rFonts w:ascii="仿宋_GB2312" w:eastAsia="仿宋_GB2312" w:hAnsi="仿宋_GB2312" w:cs="仿宋_GB2312"/>
          <w:b/>
          <w:bCs/>
          <w:sz w:val="32"/>
          <w:szCs w:val="32"/>
        </w:rPr>
      </w:pPr>
    </w:p>
    <w:p w:rsidR="00D91DA9" w:rsidRDefault="005D2382">
      <w:pPr>
        <w:pStyle w:val="a5"/>
        <w:overflowPunct w:val="0"/>
        <w:spacing w:before="0" w:line="620" w:lineRule="exact"/>
        <w:jc w:val="center"/>
        <w:rPr>
          <w:rFonts w:ascii="仿宋_GB2312" w:eastAsia="仿宋_GB2312" w:hAnsi="仿宋_GB2312" w:cs="仿宋_GB2312"/>
          <w:sz w:val="32"/>
          <w:szCs w:val="32"/>
        </w:rPr>
      </w:pPr>
      <w:r>
        <w:rPr>
          <w:rFonts w:ascii="黑体" w:eastAsia="黑体" w:hAnsi="黑体" w:cs="黑体" w:hint="eastAsia"/>
          <w:sz w:val="32"/>
          <w:szCs w:val="32"/>
        </w:rPr>
        <w:t>第一部分</w:t>
      </w:r>
      <w:r>
        <w:rPr>
          <w:rFonts w:ascii="黑体" w:eastAsia="黑体" w:hAnsi="黑体" w:cs="黑体" w:hint="eastAsia"/>
          <w:sz w:val="32"/>
          <w:szCs w:val="32"/>
        </w:rPr>
        <w:t xml:space="preserve">  </w:t>
      </w:r>
      <w:r>
        <w:rPr>
          <w:rFonts w:ascii="黑体" w:eastAsia="黑体" w:hAnsi="黑体" w:cs="黑体" w:hint="eastAsia"/>
          <w:sz w:val="32"/>
          <w:szCs w:val="32"/>
        </w:rPr>
        <w:t>物业项目基本情况</w:t>
      </w:r>
    </w:p>
    <w:p w:rsidR="00D91DA9" w:rsidRDefault="00D91DA9">
      <w:pPr>
        <w:pStyle w:val="a5"/>
        <w:overflowPunct w:val="0"/>
        <w:spacing w:before="0" w:line="620" w:lineRule="exact"/>
        <w:ind w:firstLineChars="200" w:firstLine="640"/>
        <w:jc w:val="both"/>
        <w:rPr>
          <w:rFonts w:ascii="仿宋_GB2312" w:eastAsia="仿宋_GB2312" w:hAnsi="仿宋_GB2312" w:cs="仿宋_GB2312"/>
          <w:sz w:val="32"/>
          <w:szCs w:val="32"/>
        </w:rPr>
      </w:pPr>
    </w:p>
    <w:p w:rsidR="00D91DA9" w:rsidRDefault="005D2382">
      <w:pPr>
        <w:pStyle w:val="a5"/>
        <w:overflowPunct w:val="0"/>
        <w:spacing w:before="0" w:line="620" w:lineRule="exact"/>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t>第一条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物业项目基本情况：</w:t>
      </w:r>
    </w:p>
    <w:p w:rsidR="00D91DA9" w:rsidRDefault="005D2382">
      <w:pPr>
        <w:pStyle w:val="a5"/>
        <w:overflowPunct w:val="0"/>
        <w:spacing w:before="0" w:line="6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物业项目名称：</w:t>
      </w:r>
      <w:r>
        <w:rPr>
          <w:rFonts w:ascii="黑体" w:eastAsia="黑体" w:hAnsi="黑体" w:cs="Times New Roman" w:hint="eastAsia"/>
          <w:sz w:val="32"/>
          <w:szCs w:val="32"/>
          <w:u w:val="single"/>
        </w:rPr>
        <w:t xml:space="preserve">                          </w:t>
      </w:r>
      <w:r>
        <w:rPr>
          <w:rFonts w:ascii="黑体" w:eastAsia="黑体" w:hAnsi="黑体" w:cs="Times New Roman" w:hint="eastAsia"/>
          <w:sz w:val="32"/>
          <w:szCs w:val="32"/>
          <w:u w:val="single"/>
        </w:rPr>
        <w:t xml:space="preserve">           </w:t>
      </w:r>
      <w:r>
        <w:rPr>
          <w:rFonts w:ascii="黑体" w:eastAsia="黑体" w:hAnsi="黑体" w:cs="Times New Roman" w:hint="eastAsia"/>
          <w:sz w:val="32"/>
          <w:szCs w:val="32"/>
        </w:rPr>
        <w:t>；</w:t>
      </w:r>
    </w:p>
    <w:p w:rsidR="00D91DA9" w:rsidRDefault="005D2382">
      <w:pPr>
        <w:pStyle w:val="a5"/>
        <w:overflowPunct w:val="0"/>
        <w:spacing w:before="0" w:line="6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物业项目类型：</w:t>
      </w:r>
      <w:r>
        <w:rPr>
          <w:rFonts w:ascii="黑体" w:eastAsia="黑体" w:hAnsi="黑体" w:cs="Times New Roman" w:hint="eastAsia"/>
          <w:sz w:val="32"/>
          <w:szCs w:val="32"/>
          <w:u w:val="single"/>
        </w:rPr>
        <w:t xml:space="preserve">                                     </w:t>
      </w:r>
      <w:r>
        <w:rPr>
          <w:rFonts w:ascii="黑体" w:eastAsia="黑体" w:hAnsi="黑体" w:cs="Times New Roman" w:hint="eastAsia"/>
          <w:sz w:val="32"/>
          <w:szCs w:val="32"/>
        </w:rPr>
        <w:t>；</w:t>
      </w:r>
      <w:r>
        <w:rPr>
          <w:rFonts w:ascii="黑体" w:eastAsia="黑体" w:hAnsi="黑体" w:cs="Times New Roman" w:hint="eastAsia"/>
          <w:sz w:val="32"/>
          <w:szCs w:val="32"/>
          <w:u w:val="single"/>
        </w:rPr>
        <w:t xml:space="preserve"> </w:t>
      </w:r>
    </w:p>
    <w:p w:rsidR="00D91DA9" w:rsidRDefault="005D2382">
      <w:pPr>
        <w:pStyle w:val="a5"/>
        <w:overflowPunct w:val="0"/>
        <w:spacing w:before="0" w:line="6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坐落位置：</w:t>
      </w:r>
      <w:r>
        <w:rPr>
          <w:rFonts w:ascii="黑体" w:eastAsia="黑体" w:hAnsi="黑体" w:cs="Times New Roman" w:hint="eastAsia"/>
          <w:sz w:val="32"/>
          <w:szCs w:val="32"/>
          <w:u w:val="single"/>
        </w:rPr>
        <w:t xml:space="preserve">                                         </w:t>
      </w:r>
      <w:r>
        <w:rPr>
          <w:rFonts w:ascii="仿宋_GB2312" w:eastAsia="仿宋_GB2312" w:hAnsi="仿宋_GB2312" w:cs="仿宋_GB2312" w:hint="eastAsia"/>
          <w:sz w:val="32"/>
          <w:szCs w:val="32"/>
        </w:rPr>
        <w:t>；</w:t>
      </w:r>
    </w:p>
    <w:p w:rsidR="00D91DA9" w:rsidRDefault="005D2382">
      <w:pPr>
        <w:pStyle w:val="a5"/>
        <w:overflowPunct w:val="0"/>
        <w:spacing w:before="0" w:line="620" w:lineRule="exact"/>
        <w:ind w:firstLineChars="200" w:firstLine="640"/>
        <w:jc w:val="both"/>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建筑面积：</w:t>
      </w:r>
      <w:r>
        <w:rPr>
          <w:rFonts w:ascii="黑体" w:eastAsia="黑体" w:hAnsi="黑体" w:cs="Times New Roman" w:hint="eastAsia"/>
          <w:sz w:val="32"/>
          <w:szCs w:val="32"/>
          <w:u w:val="single"/>
        </w:rPr>
        <w:t xml:space="preserve">                                         </w:t>
      </w:r>
      <w:r>
        <w:rPr>
          <w:rFonts w:ascii="仿宋_GB2312" w:eastAsia="仿宋_GB2312" w:hAnsi="仿宋_GB2312" w:cs="仿宋_GB2312" w:hint="eastAsia"/>
          <w:sz w:val="32"/>
          <w:szCs w:val="32"/>
        </w:rPr>
        <w:t>；</w:t>
      </w:r>
    </w:p>
    <w:p w:rsidR="00D91DA9" w:rsidRDefault="005D2382">
      <w:pPr>
        <w:pStyle w:val="a5"/>
        <w:overflowPunct w:val="0"/>
        <w:spacing w:before="0" w:line="6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物业服务区域四至：</w:t>
      </w:r>
    </w:p>
    <w:p w:rsidR="00D91DA9" w:rsidRDefault="005D2382">
      <w:pPr>
        <w:pStyle w:val="a5"/>
        <w:overflowPunct w:val="0"/>
        <w:spacing w:before="0" w:line="620" w:lineRule="exact"/>
        <w:ind w:firstLineChars="200" w:firstLine="640"/>
        <w:jc w:val="both"/>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东至：</w:t>
      </w:r>
      <w:r>
        <w:rPr>
          <w:rFonts w:ascii="黑体" w:eastAsia="黑体" w:hAnsi="黑体" w:cs="Times New Roman" w:hint="eastAsia"/>
          <w:sz w:val="32"/>
          <w:szCs w:val="32"/>
          <w:u w:val="single"/>
        </w:rPr>
        <w:t xml:space="preserve">                                             </w:t>
      </w:r>
      <w:r>
        <w:rPr>
          <w:rFonts w:ascii="仿宋_GB2312" w:eastAsia="仿宋_GB2312" w:hAnsi="仿宋_GB2312" w:cs="仿宋_GB2312" w:hint="eastAsia"/>
          <w:sz w:val="32"/>
          <w:szCs w:val="32"/>
        </w:rPr>
        <w:t>；</w:t>
      </w:r>
    </w:p>
    <w:p w:rsidR="00D91DA9" w:rsidRDefault="005D2382">
      <w:pPr>
        <w:pStyle w:val="a5"/>
        <w:overflowPunct w:val="0"/>
        <w:spacing w:before="0" w:line="620" w:lineRule="exact"/>
        <w:ind w:firstLineChars="200" w:firstLine="640"/>
        <w:jc w:val="both"/>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南至：</w:t>
      </w:r>
      <w:r>
        <w:rPr>
          <w:rFonts w:ascii="黑体" w:eastAsia="黑体" w:hAnsi="黑体" w:cs="Times New Roman" w:hint="eastAsia"/>
          <w:sz w:val="32"/>
          <w:szCs w:val="32"/>
          <w:u w:val="single"/>
        </w:rPr>
        <w:t xml:space="preserve">                                     </w:t>
      </w:r>
      <w:r>
        <w:rPr>
          <w:rFonts w:ascii="黑体" w:eastAsia="黑体" w:hAnsi="黑体" w:cs="Times New Roman" w:hint="eastAsia"/>
          <w:sz w:val="32"/>
          <w:szCs w:val="32"/>
          <w:u w:val="single"/>
        </w:rPr>
        <w:t xml:space="preserve">        </w:t>
      </w:r>
      <w:r>
        <w:rPr>
          <w:rFonts w:ascii="仿宋_GB2312" w:eastAsia="仿宋_GB2312" w:hAnsi="仿宋_GB2312" w:cs="仿宋_GB2312" w:hint="eastAsia"/>
          <w:sz w:val="32"/>
          <w:szCs w:val="32"/>
        </w:rPr>
        <w:t>；</w:t>
      </w:r>
    </w:p>
    <w:p w:rsidR="00D91DA9" w:rsidRDefault="005D2382">
      <w:pPr>
        <w:pStyle w:val="a5"/>
        <w:overflowPunct w:val="0"/>
        <w:spacing w:before="0" w:line="620" w:lineRule="exact"/>
        <w:ind w:firstLineChars="200" w:firstLine="640"/>
        <w:jc w:val="both"/>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西至：</w:t>
      </w:r>
      <w:r>
        <w:rPr>
          <w:rFonts w:ascii="黑体" w:eastAsia="黑体" w:hAnsi="黑体" w:cs="Times New Roman" w:hint="eastAsia"/>
          <w:sz w:val="32"/>
          <w:szCs w:val="32"/>
          <w:u w:val="single"/>
        </w:rPr>
        <w:t xml:space="preserve">                                             </w:t>
      </w:r>
      <w:r>
        <w:rPr>
          <w:rFonts w:ascii="仿宋_GB2312" w:eastAsia="仿宋_GB2312" w:hAnsi="仿宋_GB2312" w:cs="仿宋_GB2312" w:hint="eastAsia"/>
          <w:sz w:val="32"/>
          <w:szCs w:val="32"/>
        </w:rPr>
        <w:t>；</w:t>
      </w:r>
    </w:p>
    <w:p w:rsidR="00D91DA9" w:rsidRDefault="005D2382">
      <w:pPr>
        <w:pStyle w:val="a5"/>
        <w:overflowPunct w:val="0"/>
        <w:spacing w:before="0" w:line="620" w:lineRule="exact"/>
        <w:ind w:firstLineChars="200" w:firstLine="640"/>
        <w:jc w:val="both"/>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北至：</w:t>
      </w:r>
      <w:r>
        <w:rPr>
          <w:rFonts w:ascii="黑体" w:eastAsia="黑体" w:hAnsi="黑体" w:cs="Times New Roman" w:hint="eastAsia"/>
          <w:sz w:val="32"/>
          <w:szCs w:val="32"/>
          <w:u w:val="single"/>
        </w:rPr>
        <w:t xml:space="preserve">                                             </w:t>
      </w:r>
      <w:r>
        <w:rPr>
          <w:rFonts w:ascii="仿宋_GB2312" w:eastAsia="仿宋_GB2312" w:hAnsi="仿宋_GB2312" w:cs="仿宋_GB2312" w:hint="eastAsia"/>
          <w:sz w:val="32"/>
          <w:szCs w:val="32"/>
        </w:rPr>
        <w:t>。</w:t>
      </w:r>
    </w:p>
    <w:p w:rsidR="00D91DA9" w:rsidRDefault="005D2382">
      <w:pPr>
        <w:pStyle w:val="a5"/>
        <w:overflowPunct w:val="0"/>
        <w:spacing w:before="0" w:line="620" w:lineRule="exact"/>
        <w:ind w:firstLine="4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（规划平面图见附件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，物业构成明细见附件</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p>
    <w:p w:rsidR="00D91DA9" w:rsidRDefault="005D2382">
      <w:pPr>
        <w:pStyle w:val="a5"/>
        <w:overflowPunct w:val="0"/>
        <w:spacing w:before="0" w:line="620" w:lineRule="exact"/>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t>第二条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物业服务用房主要用于物业服务人客服接待、项目档案资料保存、工具物料存放、人员值班备勤、业主大会及业主委员会办公用房等。</w:t>
      </w:r>
    </w:p>
    <w:p w:rsidR="00D91DA9" w:rsidRDefault="005D2382">
      <w:pPr>
        <w:pStyle w:val="a5"/>
        <w:overflowPunct w:val="0"/>
        <w:spacing w:before="0" w:line="620" w:lineRule="exact"/>
        <w:ind w:firstLineChars="200" w:firstLine="640"/>
        <w:jc w:val="distribute"/>
        <w:rPr>
          <w:rFonts w:ascii="仿宋_GB2312" w:eastAsia="仿宋_GB2312" w:hAnsi="仿宋_GB2312" w:cs="仿宋_GB2312"/>
          <w:sz w:val="32"/>
          <w:szCs w:val="32"/>
        </w:rPr>
      </w:pPr>
      <w:r>
        <w:rPr>
          <w:rFonts w:ascii="仿宋_GB2312" w:eastAsia="仿宋_GB2312" w:hAnsi="仿宋_GB2312" w:cs="仿宋_GB2312" w:hint="eastAsia"/>
          <w:sz w:val="32"/>
          <w:szCs w:val="32"/>
        </w:rPr>
        <w:t>物业服务用房建筑面积为</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平方米，位于</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号楼</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幢</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座</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层</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单元</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号，其中业主大会及业主委员会办公用房建筑面积为</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平方米，位于</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号楼</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幢</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座</w:t>
      </w:r>
      <w:r>
        <w:rPr>
          <w:rFonts w:ascii="仿宋_GB2312" w:eastAsia="仿宋_GB2312" w:hAnsi="仿宋_GB2312" w:cs="仿宋_GB2312" w:hint="eastAsia"/>
          <w:sz w:val="32"/>
          <w:szCs w:val="32"/>
        </w:rPr>
        <w:t>]</w:t>
      </w:r>
    </w:p>
    <w:p w:rsidR="00D91DA9" w:rsidRDefault="005D2382">
      <w:pPr>
        <w:pStyle w:val="a5"/>
        <w:overflowPunct w:val="0"/>
        <w:spacing w:before="0" w:line="62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层</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单元</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号。</w:t>
      </w:r>
    </w:p>
    <w:p w:rsidR="00D91DA9" w:rsidRDefault="005D2382">
      <w:pPr>
        <w:pStyle w:val="a5"/>
        <w:overflowPunct w:val="0"/>
        <w:spacing w:before="0" w:line="6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（注：物业服务用房为多处时，双方可自行增加以上内容）</w:t>
      </w:r>
    </w:p>
    <w:p w:rsidR="00D91DA9" w:rsidRDefault="00D91DA9">
      <w:pPr>
        <w:pStyle w:val="4"/>
        <w:spacing w:line="620" w:lineRule="exact"/>
        <w:ind w:left="0"/>
        <w:jc w:val="center"/>
        <w:rPr>
          <w:rFonts w:ascii="仿宋_GB2312" w:eastAsia="仿宋_GB2312" w:hAnsi="仿宋_GB2312" w:cs="仿宋_GB2312"/>
          <w:b/>
          <w:bCs/>
          <w:i w:val="0"/>
          <w:iCs w:val="0"/>
          <w:sz w:val="32"/>
          <w:szCs w:val="32"/>
        </w:rPr>
      </w:pPr>
    </w:p>
    <w:p w:rsidR="00D91DA9" w:rsidRDefault="005D2382">
      <w:pPr>
        <w:pStyle w:val="a5"/>
        <w:overflowPunct w:val="0"/>
        <w:spacing w:before="0" w:line="620" w:lineRule="exact"/>
        <w:jc w:val="center"/>
        <w:rPr>
          <w:rFonts w:ascii="仿宋_GB2312" w:eastAsia="仿宋_GB2312" w:hAnsi="仿宋_GB2312" w:cs="仿宋_GB2312"/>
          <w:b/>
          <w:bCs/>
          <w:sz w:val="32"/>
          <w:szCs w:val="32"/>
        </w:rPr>
      </w:pPr>
      <w:r>
        <w:rPr>
          <w:rFonts w:ascii="黑体" w:eastAsia="黑体" w:hAnsi="黑体" w:cs="黑体" w:hint="eastAsia"/>
          <w:sz w:val="32"/>
          <w:szCs w:val="32"/>
        </w:rPr>
        <w:t>第二部分</w:t>
      </w:r>
      <w:r>
        <w:rPr>
          <w:rFonts w:ascii="黑体" w:eastAsia="黑体" w:hAnsi="黑体" w:cs="黑体" w:hint="eastAsia"/>
          <w:sz w:val="32"/>
          <w:szCs w:val="32"/>
        </w:rPr>
        <w:t xml:space="preserve">  </w:t>
      </w:r>
      <w:r>
        <w:rPr>
          <w:rFonts w:ascii="黑体" w:eastAsia="黑体" w:hAnsi="黑体" w:cs="黑体" w:hint="eastAsia"/>
          <w:sz w:val="32"/>
          <w:szCs w:val="32"/>
        </w:rPr>
        <w:t>物业服务内容和标准</w:t>
      </w:r>
    </w:p>
    <w:p w:rsidR="00D91DA9" w:rsidRDefault="00D91DA9">
      <w:pPr>
        <w:spacing w:line="620" w:lineRule="exact"/>
      </w:pPr>
    </w:p>
    <w:p w:rsidR="00D91DA9" w:rsidRDefault="005D2382">
      <w:pPr>
        <w:pStyle w:val="a5"/>
        <w:tabs>
          <w:tab w:val="left" w:pos="2153"/>
          <w:tab w:val="left" w:pos="6720"/>
        </w:tabs>
        <w:overflowPunct w:val="0"/>
        <w:spacing w:before="0" w:line="620" w:lineRule="exact"/>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t>第三条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pacing w:val="12"/>
          <w:sz w:val="32"/>
          <w:szCs w:val="32"/>
        </w:rPr>
        <w:t>乙方指定物业服务项目负责人为</w:t>
      </w:r>
      <w:r>
        <w:rPr>
          <w:rFonts w:ascii="仿宋_GB2312" w:eastAsia="仿宋_GB2312" w:hAnsi="仿宋_GB2312" w:cs="仿宋_GB2312" w:hint="eastAsia"/>
          <w:spacing w:val="11"/>
          <w:sz w:val="32"/>
          <w:szCs w:val="32"/>
        </w:rPr>
        <w:t>：</w:t>
      </w:r>
      <w:r>
        <w:rPr>
          <w:rFonts w:ascii="仿宋_GB2312" w:eastAsia="仿宋_GB2312" w:hAnsi="仿宋_GB2312" w:cs="仿宋_GB2312" w:hint="eastAsia"/>
          <w:spacing w:val="11"/>
          <w:sz w:val="32"/>
          <w:szCs w:val="32"/>
          <w:u w:val="single"/>
        </w:rPr>
        <w:t xml:space="preserve">        </w:t>
      </w:r>
      <w:r>
        <w:rPr>
          <w:rFonts w:ascii="仿宋_GB2312" w:eastAsia="仿宋_GB2312" w:hAnsi="仿宋_GB2312" w:cs="仿宋_GB2312" w:hint="eastAsia"/>
          <w:spacing w:val="12"/>
          <w:sz w:val="32"/>
          <w:szCs w:val="32"/>
        </w:rPr>
        <w:t>，联系</w:t>
      </w:r>
      <w:r>
        <w:rPr>
          <w:rFonts w:ascii="仿宋_GB2312" w:eastAsia="仿宋_GB2312" w:hAnsi="仿宋_GB2312" w:cs="仿宋_GB2312" w:hint="eastAsia"/>
          <w:sz w:val="32"/>
          <w:szCs w:val="32"/>
        </w:rPr>
        <w:t>电话：</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。乙方更换项目负责人或联系方式的，应当于</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日内在本物业服务区域内的显著位置公示。</w:t>
      </w:r>
    </w:p>
    <w:p w:rsidR="00D91DA9" w:rsidRDefault="005D2382">
      <w:pPr>
        <w:overflowPunct w:val="0"/>
        <w:spacing w:line="620" w:lineRule="exact"/>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t>第四条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乙方提供的物业服务包括以下内容：</w:t>
      </w:r>
    </w:p>
    <w:p w:rsidR="00D91DA9" w:rsidRDefault="005D2382">
      <w:pPr>
        <w:spacing w:line="620" w:lineRule="exact"/>
        <w:ind w:firstLineChars="200" w:firstLine="640"/>
        <w:jc w:val="both"/>
        <w:rPr>
          <w:rFonts w:ascii="仿宋_GB2312" w:eastAsia="仿宋_GB2312" w:hAnsi="仿宋_GB2312" w:cs="仿宋_GB2312"/>
          <w:sz w:val="32"/>
          <w:szCs w:val="32"/>
          <w:lang w:val="zh-TW" w:eastAsia="zh-TW"/>
        </w:rPr>
      </w:pPr>
      <w:r>
        <w:rPr>
          <w:rFonts w:ascii="仿宋_GB2312" w:eastAsia="仿宋_GB2312" w:hAnsi="仿宋_GB2312" w:cs="仿宋_GB2312" w:hint="eastAsia"/>
          <w:sz w:val="32"/>
          <w:szCs w:val="32"/>
          <w:lang w:val="zh-TW" w:eastAsia="zh-TW"/>
        </w:rPr>
        <w:t>1.</w:t>
      </w:r>
      <w:r>
        <w:rPr>
          <w:rFonts w:ascii="仿宋_GB2312" w:eastAsia="仿宋_GB2312" w:hAnsi="仿宋_GB2312" w:cs="仿宋_GB2312" w:hint="eastAsia"/>
          <w:sz w:val="32"/>
          <w:szCs w:val="32"/>
          <w:lang w:val="zh-TW" w:eastAsia="zh-TW"/>
        </w:rPr>
        <w:t>物业服务区域内物业共用部位</w:t>
      </w:r>
      <w:r>
        <w:rPr>
          <w:rFonts w:ascii="仿宋_GB2312" w:eastAsia="仿宋_GB2312" w:hAnsi="仿宋_GB2312" w:cs="仿宋_GB2312" w:hint="eastAsia"/>
          <w:sz w:val="32"/>
          <w:szCs w:val="32"/>
          <w:lang w:val="zh-TW"/>
        </w:rPr>
        <w:t>（</w:t>
      </w:r>
      <w:r>
        <w:rPr>
          <w:rFonts w:ascii="仿宋_GB2312" w:eastAsia="仿宋_GB2312" w:hAnsi="仿宋_GB2312" w:cs="仿宋_GB2312" w:hint="eastAsia"/>
          <w:sz w:val="32"/>
          <w:szCs w:val="32"/>
          <w:lang w:val="zh-TW" w:eastAsia="zh-TW"/>
        </w:rPr>
        <w:t>明细见附件</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lang w:val="zh-TW"/>
        </w:rPr>
        <w:t>）</w:t>
      </w:r>
      <w:r>
        <w:rPr>
          <w:rFonts w:ascii="仿宋_GB2312" w:eastAsia="仿宋_GB2312" w:hAnsi="仿宋_GB2312" w:cs="仿宋_GB2312" w:hint="eastAsia"/>
          <w:sz w:val="32"/>
          <w:szCs w:val="32"/>
          <w:lang w:val="zh-TW" w:eastAsia="zh-TW"/>
        </w:rPr>
        <w:t>，共用设施设备</w:t>
      </w:r>
      <w:r>
        <w:rPr>
          <w:rFonts w:ascii="仿宋_GB2312" w:eastAsia="仿宋_GB2312" w:hAnsi="仿宋_GB2312" w:cs="仿宋_GB2312" w:hint="eastAsia"/>
          <w:sz w:val="32"/>
          <w:szCs w:val="32"/>
          <w:lang w:val="zh-TW"/>
        </w:rPr>
        <w:t>（</w:t>
      </w:r>
      <w:r>
        <w:rPr>
          <w:rFonts w:ascii="仿宋_GB2312" w:eastAsia="仿宋_GB2312" w:hAnsi="仿宋_GB2312" w:cs="仿宋_GB2312" w:hint="eastAsia"/>
          <w:sz w:val="32"/>
          <w:szCs w:val="32"/>
          <w:lang w:val="zh-TW" w:eastAsia="zh-TW"/>
        </w:rPr>
        <w:t>明细见附件</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lang w:val="zh-TW"/>
        </w:rPr>
        <w:t>）</w:t>
      </w:r>
      <w:r>
        <w:rPr>
          <w:rFonts w:ascii="仿宋_GB2312" w:eastAsia="仿宋_GB2312" w:hAnsi="仿宋_GB2312" w:cs="仿宋_GB2312" w:hint="eastAsia"/>
          <w:sz w:val="32"/>
          <w:szCs w:val="32"/>
          <w:lang w:val="zh-TW" w:eastAsia="zh-TW"/>
        </w:rPr>
        <w:t>及公共区域的使用管理及维修养护；</w:t>
      </w:r>
    </w:p>
    <w:p w:rsidR="00D91DA9" w:rsidRDefault="005D2382">
      <w:pPr>
        <w:spacing w:line="620" w:lineRule="exact"/>
        <w:ind w:firstLineChars="200" w:firstLine="640"/>
        <w:jc w:val="both"/>
        <w:rPr>
          <w:rFonts w:ascii="仿宋_GB2312" w:eastAsia="仿宋_GB2312" w:hAnsi="仿宋_GB2312" w:cs="仿宋_GB2312"/>
          <w:sz w:val="32"/>
          <w:szCs w:val="32"/>
          <w:lang w:val="zh-TW" w:eastAsia="zh-TW"/>
        </w:rPr>
      </w:pPr>
      <w:r>
        <w:rPr>
          <w:rFonts w:ascii="仿宋_GB2312" w:eastAsia="仿宋_GB2312" w:hAnsi="仿宋_GB2312" w:cs="仿宋_GB2312" w:hint="eastAsia"/>
          <w:sz w:val="32"/>
          <w:szCs w:val="32"/>
          <w:lang w:val="zh-TW" w:eastAsia="zh-TW"/>
        </w:rPr>
        <w:t>2.</w:t>
      </w:r>
      <w:r>
        <w:rPr>
          <w:rFonts w:ascii="仿宋_GB2312" w:eastAsia="仿宋_GB2312" w:hAnsi="仿宋_GB2312" w:cs="仿宋_GB2312" w:hint="eastAsia"/>
          <w:sz w:val="32"/>
          <w:szCs w:val="32"/>
          <w:lang w:val="zh-TW" w:eastAsia="zh-TW"/>
        </w:rPr>
        <w:t>物业服务区域内物业共用部位、共用设施设备及公共区域的保洁服务及卫生的管理；</w:t>
      </w:r>
    </w:p>
    <w:p w:rsidR="00D91DA9" w:rsidRDefault="005D2382">
      <w:pPr>
        <w:spacing w:line="620" w:lineRule="exact"/>
        <w:ind w:firstLineChars="200" w:firstLine="640"/>
        <w:jc w:val="both"/>
        <w:rPr>
          <w:rFonts w:ascii="仿宋_GB2312" w:eastAsia="仿宋_GB2312" w:hAnsi="仿宋_GB2312" w:cs="仿宋_GB2312"/>
          <w:sz w:val="32"/>
          <w:szCs w:val="32"/>
          <w:lang w:val="zh-TW" w:eastAsia="zh-TW"/>
        </w:rPr>
      </w:pPr>
      <w:r>
        <w:rPr>
          <w:rFonts w:ascii="仿宋_GB2312" w:eastAsia="仿宋_GB2312" w:hAnsi="仿宋_GB2312" w:cs="仿宋_GB2312" w:hint="eastAsia"/>
          <w:sz w:val="32"/>
          <w:szCs w:val="32"/>
          <w:lang w:val="zh-TW" w:eastAsia="zh-TW"/>
        </w:rPr>
        <w:t>3.</w:t>
      </w:r>
      <w:r>
        <w:rPr>
          <w:rFonts w:ascii="仿宋_GB2312" w:eastAsia="仿宋_GB2312" w:hAnsi="仿宋_GB2312" w:cs="仿宋_GB2312" w:hint="eastAsia"/>
          <w:sz w:val="32"/>
          <w:szCs w:val="32"/>
          <w:lang w:val="zh-TW" w:eastAsia="zh-TW"/>
        </w:rPr>
        <w:t>物业服务区域内景观的养护和管理；</w:t>
      </w:r>
    </w:p>
    <w:p w:rsidR="00D91DA9" w:rsidRDefault="005D2382">
      <w:pPr>
        <w:spacing w:line="620" w:lineRule="exact"/>
        <w:ind w:firstLineChars="200" w:firstLine="640"/>
        <w:jc w:val="both"/>
        <w:rPr>
          <w:rFonts w:ascii="仿宋_GB2312" w:eastAsia="仿宋_GB2312" w:hAnsi="仿宋_GB2312" w:cs="仿宋_GB2312"/>
          <w:sz w:val="32"/>
          <w:szCs w:val="32"/>
          <w:lang w:val="zh-TW" w:eastAsia="zh-TW"/>
        </w:rPr>
      </w:pPr>
      <w:r>
        <w:rPr>
          <w:rFonts w:ascii="仿宋_GB2312" w:eastAsia="仿宋_GB2312" w:hAnsi="仿宋_GB2312" w:cs="仿宋_GB2312" w:hint="eastAsia"/>
          <w:sz w:val="32"/>
          <w:szCs w:val="32"/>
          <w:lang w:val="zh-TW" w:eastAsia="zh-TW"/>
        </w:rPr>
        <w:t>4.</w:t>
      </w:r>
      <w:r>
        <w:rPr>
          <w:rFonts w:ascii="仿宋_GB2312" w:eastAsia="仿宋_GB2312" w:hAnsi="仿宋_GB2312" w:cs="仿宋_GB2312" w:hint="eastAsia"/>
          <w:sz w:val="32"/>
          <w:szCs w:val="32"/>
          <w:lang w:val="zh-TW" w:eastAsia="zh-TW"/>
        </w:rPr>
        <w:t>物业服务区域内公共秩序维护和管理；</w:t>
      </w:r>
    </w:p>
    <w:p w:rsidR="00D91DA9" w:rsidRDefault="005D2382">
      <w:pPr>
        <w:spacing w:line="620" w:lineRule="exact"/>
        <w:ind w:firstLineChars="200" w:firstLine="640"/>
        <w:jc w:val="both"/>
        <w:rPr>
          <w:rFonts w:ascii="仿宋_GB2312" w:eastAsia="仿宋_GB2312" w:hAnsi="仿宋_GB2312" w:cs="仿宋_GB2312"/>
          <w:sz w:val="32"/>
          <w:szCs w:val="32"/>
          <w:lang w:val="zh-TW" w:eastAsia="zh-TW"/>
        </w:rPr>
      </w:pPr>
      <w:r>
        <w:rPr>
          <w:rFonts w:ascii="仿宋_GB2312" w:eastAsia="仿宋_GB2312" w:hAnsi="仿宋_GB2312" w:cs="仿宋_GB2312" w:hint="eastAsia"/>
          <w:sz w:val="32"/>
          <w:szCs w:val="32"/>
          <w:lang w:val="zh-TW" w:eastAsia="zh-TW"/>
        </w:rPr>
        <w:t>5.</w:t>
      </w:r>
      <w:r>
        <w:rPr>
          <w:rFonts w:ascii="仿宋_GB2312" w:eastAsia="仿宋_GB2312" w:hAnsi="仿宋_GB2312" w:cs="仿宋_GB2312" w:hint="eastAsia"/>
          <w:sz w:val="32"/>
          <w:szCs w:val="32"/>
          <w:lang w:val="zh-TW" w:eastAsia="zh-TW"/>
        </w:rPr>
        <w:t>物业服务区域内绿化养护和管理；</w:t>
      </w:r>
    </w:p>
    <w:p w:rsidR="00D91DA9" w:rsidRDefault="005D2382">
      <w:pPr>
        <w:spacing w:line="620" w:lineRule="exact"/>
        <w:ind w:firstLineChars="200" w:firstLine="640"/>
        <w:jc w:val="both"/>
        <w:rPr>
          <w:rFonts w:ascii="仿宋_GB2312" w:eastAsia="仿宋_GB2312" w:hAnsi="仿宋_GB2312" w:cs="仿宋_GB2312"/>
          <w:sz w:val="32"/>
          <w:szCs w:val="32"/>
          <w:lang w:val="zh-TW" w:eastAsia="zh-TW"/>
        </w:rPr>
      </w:pPr>
      <w:r>
        <w:rPr>
          <w:rFonts w:ascii="仿宋_GB2312" w:eastAsia="仿宋_GB2312" w:hAnsi="仿宋_GB2312" w:cs="仿宋_GB2312" w:hint="eastAsia"/>
          <w:sz w:val="32"/>
          <w:szCs w:val="32"/>
          <w:lang w:val="zh-TW" w:eastAsia="zh-TW"/>
        </w:rPr>
        <w:t>6.</w:t>
      </w:r>
      <w:r>
        <w:rPr>
          <w:rFonts w:ascii="仿宋_GB2312" w:eastAsia="仿宋_GB2312" w:hAnsi="仿宋_GB2312" w:cs="仿宋_GB2312" w:hint="eastAsia"/>
          <w:sz w:val="32"/>
          <w:szCs w:val="32"/>
          <w:lang w:val="zh-TW" w:eastAsia="zh-TW"/>
        </w:rPr>
        <w:t>物业服务区域内车辆（机动车和非机动车）行驶、停放和经营管理；</w:t>
      </w:r>
    </w:p>
    <w:p w:rsidR="00D91DA9" w:rsidRDefault="005D2382">
      <w:pPr>
        <w:spacing w:line="620" w:lineRule="exact"/>
        <w:ind w:firstLineChars="200" w:firstLine="640"/>
        <w:jc w:val="both"/>
        <w:rPr>
          <w:rFonts w:ascii="仿宋_GB2312" w:eastAsia="仿宋_GB2312" w:hAnsi="仿宋_GB2312" w:cs="仿宋_GB2312"/>
          <w:sz w:val="32"/>
          <w:szCs w:val="32"/>
          <w:lang w:val="zh-TW" w:eastAsia="zh-TW"/>
        </w:rPr>
      </w:pPr>
      <w:r>
        <w:rPr>
          <w:rFonts w:ascii="仿宋_GB2312" w:eastAsia="仿宋_GB2312" w:hAnsi="仿宋_GB2312" w:cs="仿宋_GB2312" w:hint="eastAsia"/>
          <w:sz w:val="32"/>
          <w:szCs w:val="32"/>
          <w:lang w:val="zh-TW" w:eastAsia="zh-TW"/>
        </w:rPr>
        <w:t>7.</w:t>
      </w:r>
      <w:r>
        <w:rPr>
          <w:rFonts w:ascii="仿宋_GB2312" w:eastAsia="仿宋_GB2312" w:hAnsi="仿宋_GB2312" w:cs="仿宋_GB2312" w:hint="eastAsia"/>
          <w:sz w:val="32"/>
          <w:szCs w:val="32"/>
          <w:lang w:val="zh-TW" w:eastAsia="zh-TW"/>
        </w:rPr>
        <w:t>供电、供水、</w:t>
      </w:r>
      <w:r>
        <w:rPr>
          <w:rFonts w:ascii="仿宋_GB2312" w:eastAsia="仿宋_GB2312" w:hAnsi="仿宋_GB2312" w:cs="仿宋_GB2312" w:hint="eastAsia"/>
          <w:sz w:val="32"/>
          <w:szCs w:val="32"/>
          <w:lang w:val="zh-TW"/>
        </w:rPr>
        <w:t>供热</w:t>
      </w:r>
      <w:r>
        <w:rPr>
          <w:rFonts w:ascii="仿宋_GB2312" w:eastAsia="仿宋_GB2312" w:hAnsi="仿宋_GB2312" w:cs="仿宋_GB2312" w:hint="eastAsia"/>
          <w:sz w:val="32"/>
          <w:szCs w:val="32"/>
          <w:lang w:val="zh-TW" w:eastAsia="zh-TW"/>
        </w:rPr>
        <w:t>、供</w:t>
      </w:r>
      <w:r>
        <w:rPr>
          <w:rFonts w:ascii="仿宋_GB2312" w:eastAsia="仿宋_GB2312" w:hAnsi="仿宋_GB2312" w:cs="仿宋_GB2312" w:hint="eastAsia"/>
          <w:sz w:val="32"/>
          <w:szCs w:val="32"/>
          <w:lang w:val="zh-TW"/>
        </w:rPr>
        <w:t>燃</w:t>
      </w:r>
      <w:r>
        <w:rPr>
          <w:rFonts w:ascii="仿宋_GB2312" w:eastAsia="仿宋_GB2312" w:hAnsi="仿宋_GB2312" w:cs="仿宋_GB2312" w:hint="eastAsia"/>
          <w:sz w:val="32"/>
          <w:szCs w:val="32"/>
          <w:lang w:val="zh-TW" w:eastAsia="zh-TW"/>
        </w:rPr>
        <w:t>气、电信等专业单位在物业服务区域内对相关管线、设施维修养护时，进行必要的协调和管理；</w:t>
      </w:r>
    </w:p>
    <w:p w:rsidR="00D91DA9" w:rsidRDefault="005D2382">
      <w:pPr>
        <w:spacing w:line="620" w:lineRule="exact"/>
        <w:ind w:firstLineChars="200" w:firstLine="640"/>
        <w:jc w:val="both"/>
        <w:rPr>
          <w:rFonts w:ascii="仿宋_GB2312" w:eastAsia="仿宋_GB2312" w:hAnsi="仿宋_GB2312" w:cs="仿宋_GB2312"/>
          <w:sz w:val="32"/>
          <w:szCs w:val="32"/>
          <w:lang w:val="zh-TW" w:eastAsia="zh-TW"/>
        </w:rPr>
      </w:pPr>
      <w:r>
        <w:rPr>
          <w:rFonts w:ascii="仿宋_GB2312" w:eastAsia="仿宋_GB2312" w:hAnsi="仿宋_GB2312" w:cs="仿宋_GB2312" w:hint="eastAsia"/>
          <w:sz w:val="32"/>
          <w:szCs w:val="32"/>
          <w:lang w:val="zh-TW" w:eastAsia="zh-TW"/>
        </w:rPr>
        <w:t>8.</w:t>
      </w:r>
      <w:r>
        <w:rPr>
          <w:rFonts w:ascii="仿宋_GB2312" w:eastAsia="仿宋_GB2312" w:hAnsi="仿宋_GB2312" w:cs="仿宋_GB2312" w:hint="eastAsia"/>
          <w:sz w:val="32"/>
          <w:szCs w:val="32"/>
          <w:lang w:val="zh-TW" w:eastAsia="zh-TW"/>
        </w:rPr>
        <w:t>物业服务区域内日常安全巡查服务；</w:t>
      </w:r>
    </w:p>
    <w:p w:rsidR="00D91DA9" w:rsidRDefault="005D2382">
      <w:pPr>
        <w:spacing w:line="620" w:lineRule="exact"/>
        <w:ind w:firstLineChars="200" w:firstLine="640"/>
        <w:jc w:val="both"/>
        <w:rPr>
          <w:rFonts w:ascii="仿宋_GB2312" w:eastAsia="仿宋_GB2312" w:hAnsi="仿宋_GB2312" w:cs="仿宋_GB2312"/>
          <w:sz w:val="32"/>
          <w:szCs w:val="32"/>
          <w:lang w:val="zh-TW" w:eastAsia="zh-TW"/>
        </w:rPr>
      </w:pPr>
      <w:r>
        <w:rPr>
          <w:rFonts w:ascii="仿宋_GB2312" w:eastAsia="仿宋_GB2312" w:hAnsi="仿宋_GB2312" w:cs="仿宋_GB2312" w:hint="eastAsia"/>
          <w:sz w:val="32"/>
          <w:szCs w:val="32"/>
          <w:lang w:val="zh-TW" w:eastAsia="zh-TW"/>
        </w:rPr>
        <w:t>9.</w:t>
      </w:r>
      <w:r>
        <w:rPr>
          <w:rFonts w:ascii="仿宋_GB2312" w:eastAsia="仿宋_GB2312" w:hAnsi="仿宋_GB2312" w:cs="仿宋_GB2312" w:hint="eastAsia"/>
          <w:sz w:val="32"/>
          <w:szCs w:val="32"/>
          <w:lang w:val="zh-TW" w:eastAsia="zh-TW"/>
        </w:rPr>
        <w:t>物业服务区域内维修、更新等费用的账务管理，物业档案资料的保管；</w:t>
      </w:r>
    </w:p>
    <w:p w:rsidR="00D91DA9" w:rsidRDefault="005D2382">
      <w:pPr>
        <w:spacing w:line="620" w:lineRule="exact"/>
        <w:ind w:firstLineChars="200" w:firstLine="640"/>
        <w:jc w:val="both"/>
        <w:rPr>
          <w:rFonts w:ascii="仿宋_GB2312" w:eastAsia="仿宋_GB2312" w:hAnsi="仿宋_GB2312" w:cs="仿宋_GB2312"/>
          <w:sz w:val="32"/>
          <w:szCs w:val="32"/>
          <w:lang w:val="zh-TW" w:eastAsia="zh-TW"/>
        </w:rPr>
      </w:pPr>
      <w:r>
        <w:rPr>
          <w:rFonts w:ascii="仿宋_GB2312" w:eastAsia="仿宋_GB2312" w:hAnsi="仿宋_GB2312" w:cs="仿宋_GB2312" w:hint="eastAsia"/>
          <w:sz w:val="32"/>
          <w:szCs w:val="32"/>
          <w:lang w:val="zh-TW" w:eastAsia="zh-TW"/>
        </w:rPr>
        <w:lastRenderedPageBreak/>
        <w:t>10.</w:t>
      </w:r>
      <w:r>
        <w:rPr>
          <w:rFonts w:ascii="仿宋_GB2312" w:eastAsia="仿宋_GB2312" w:hAnsi="仿宋_GB2312" w:cs="仿宋_GB2312" w:hint="eastAsia"/>
          <w:sz w:val="32"/>
          <w:szCs w:val="32"/>
          <w:lang w:val="zh-TW" w:eastAsia="zh-TW"/>
        </w:rPr>
        <w:t>物业服务区域内业主（物业使用人）装饰、装修的行为管理；</w:t>
      </w:r>
    </w:p>
    <w:p w:rsidR="00D91DA9" w:rsidRDefault="005D2382">
      <w:pPr>
        <w:spacing w:line="620" w:lineRule="exact"/>
        <w:ind w:firstLineChars="200" w:firstLine="640"/>
        <w:jc w:val="both"/>
        <w:rPr>
          <w:rFonts w:ascii="仿宋_GB2312" w:eastAsia="仿宋_GB2312" w:hAnsi="仿宋_GB2312" w:cs="仿宋_GB2312"/>
          <w:sz w:val="32"/>
          <w:szCs w:val="32"/>
          <w:lang w:val="zh-TW"/>
        </w:rPr>
      </w:pPr>
      <w:r>
        <w:rPr>
          <w:rFonts w:ascii="仿宋_GB2312" w:eastAsia="仿宋_GB2312" w:hAnsi="仿宋_GB2312" w:cs="仿宋_GB2312" w:hint="eastAsia"/>
          <w:sz w:val="32"/>
          <w:szCs w:val="32"/>
          <w:lang w:val="zh-TW" w:eastAsia="zh-TW"/>
        </w:rPr>
        <w:t>11.</w:t>
      </w:r>
      <w:r>
        <w:rPr>
          <w:rFonts w:ascii="仿宋_GB2312" w:eastAsia="仿宋_GB2312" w:hAnsi="仿宋_GB2312" w:cs="仿宋_GB2312" w:hint="eastAsia"/>
          <w:sz w:val="32"/>
          <w:szCs w:val="32"/>
          <w:lang w:val="zh-TW" w:eastAsia="zh-TW"/>
        </w:rPr>
        <w:t>业主入住时的交房、验房及相关书面告知和签字手续</w:t>
      </w:r>
      <w:r>
        <w:rPr>
          <w:rFonts w:ascii="仿宋_GB2312" w:eastAsia="仿宋_GB2312" w:hAnsi="仿宋_GB2312" w:cs="仿宋_GB2312" w:hint="eastAsia"/>
          <w:sz w:val="32"/>
          <w:szCs w:val="32"/>
        </w:rPr>
        <w:t>和</w:t>
      </w:r>
      <w:r>
        <w:rPr>
          <w:rFonts w:ascii="仿宋_GB2312" w:eastAsia="仿宋_GB2312" w:hAnsi="仿宋_GB2312" w:cs="仿宋_GB2312" w:hint="eastAsia"/>
          <w:sz w:val="32"/>
          <w:szCs w:val="32"/>
          <w:lang w:val="zh-TW" w:eastAsia="zh-TW"/>
        </w:rPr>
        <w:t>办理</w:t>
      </w:r>
      <w:r>
        <w:rPr>
          <w:rFonts w:ascii="仿宋_GB2312" w:eastAsia="仿宋_GB2312" w:hAnsi="仿宋_GB2312" w:cs="仿宋_GB2312" w:hint="eastAsia"/>
          <w:sz w:val="32"/>
          <w:szCs w:val="32"/>
          <w:lang w:val="zh-TW"/>
        </w:rPr>
        <w:t>；</w:t>
      </w:r>
    </w:p>
    <w:p w:rsidR="00D91DA9" w:rsidRDefault="005D2382">
      <w:pPr>
        <w:pStyle w:val="a5"/>
        <w:overflowPunct w:val="0"/>
        <w:spacing w:before="0"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其他物业服务事项：</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w:t>
      </w:r>
    </w:p>
    <w:p w:rsidR="00D91DA9" w:rsidRDefault="005D2382">
      <w:pPr>
        <w:spacing w:line="620" w:lineRule="exact"/>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t>第五条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乙方应当按照现行《吉林省物业服务标准》（</w:t>
      </w:r>
      <w:r>
        <w:rPr>
          <w:rFonts w:ascii="仿宋_GB2312" w:eastAsia="仿宋_GB2312" w:hAnsi="仿宋_GB2312" w:cs="仿宋_GB2312" w:hint="eastAsia"/>
          <w:sz w:val="32"/>
          <w:szCs w:val="32"/>
        </w:rPr>
        <w:t>DB22/T5133-2022</w:t>
      </w:r>
      <w:r>
        <w:rPr>
          <w:rFonts w:ascii="仿宋_GB2312" w:eastAsia="仿宋_GB2312" w:hAnsi="仿宋_GB2312" w:cs="仿宋_GB2312" w:hint="eastAsia"/>
          <w:sz w:val="32"/>
          <w:szCs w:val="32"/>
        </w:rPr>
        <w:t>），制定本物业服务区域的《物业服务内容和标准》（见附件</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）。合同履行过程中如有新的标准实施，乙方应当在</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日内按新标准修订《物业服务内容和标准》，并予以执行。</w:t>
      </w:r>
    </w:p>
    <w:p w:rsidR="00D91DA9" w:rsidRDefault="00D91DA9">
      <w:pPr>
        <w:overflowPunct w:val="0"/>
        <w:spacing w:line="620" w:lineRule="exact"/>
        <w:ind w:firstLineChars="200" w:firstLine="640"/>
        <w:jc w:val="both"/>
        <w:rPr>
          <w:rFonts w:ascii="仿宋_GB2312" w:eastAsia="仿宋_GB2312" w:hAnsi="仿宋_GB2312" w:cs="仿宋_GB2312"/>
          <w:sz w:val="32"/>
          <w:szCs w:val="32"/>
        </w:rPr>
      </w:pPr>
    </w:p>
    <w:p w:rsidR="00D91DA9" w:rsidRDefault="005D2382">
      <w:pPr>
        <w:pStyle w:val="a5"/>
        <w:overflowPunct w:val="0"/>
        <w:spacing w:before="0" w:line="620" w:lineRule="exact"/>
        <w:jc w:val="center"/>
        <w:rPr>
          <w:rFonts w:ascii="黑体" w:eastAsia="黑体" w:hAnsi="黑体" w:cs="黑体"/>
          <w:sz w:val="32"/>
          <w:szCs w:val="32"/>
        </w:rPr>
      </w:pPr>
      <w:r>
        <w:rPr>
          <w:rFonts w:ascii="黑体" w:eastAsia="黑体" w:hAnsi="黑体" w:cs="黑体" w:hint="eastAsia"/>
          <w:sz w:val="32"/>
          <w:szCs w:val="32"/>
        </w:rPr>
        <w:t>第三部分</w:t>
      </w:r>
      <w:r>
        <w:rPr>
          <w:rFonts w:ascii="黑体" w:eastAsia="黑体" w:hAnsi="黑体" w:cs="黑体" w:hint="eastAsia"/>
          <w:sz w:val="32"/>
          <w:szCs w:val="32"/>
        </w:rPr>
        <w:t xml:space="preserve">  </w:t>
      </w:r>
      <w:r>
        <w:rPr>
          <w:rFonts w:ascii="黑体" w:eastAsia="黑体" w:hAnsi="黑体" w:cs="黑体" w:hint="eastAsia"/>
          <w:sz w:val="32"/>
          <w:szCs w:val="32"/>
        </w:rPr>
        <w:t>物业服务期限</w:t>
      </w:r>
    </w:p>
    <w:p w:rsidR="00D91DA9" w:rsidRDefault="00D91DA9">
      <w:pPr>
        <w:pStyle w:val="2"/>
        <w:spacing w:line="620" w:lineRule="exact"/>
        <w:ind w:firstLine="958"/>
        <w:rPr>
          <w:rFonts w:ascii="仿宋_GB2312" w:eastAsia="仿宋_GB2312" w:hAnsi="仿宋_GB2312" w:cs="仿宋_GB2312"/>
        </w:rPr>
      </w:pPr>
    </w:p>
    <w:p w:rsidR="00D91DA9" w:rsidRDefault="005D2382">
      <w:pPr>
        <w:spacing w:line="620" w:lineRule="exact"/>
        <w:ind w:firstLineChars="200" w:firstLine="640"/>
        <w:jc w:val="distribute"/>
        <w:rPr>
          <w:rFonts w:ascii="仿宋_GB2312" w:eastAsia="仿宋_GB2312" w:hAnsi="仿宋_GB2312" w:cs="仿宋_GB2312"/>
        </w:rPr>
      </w:pPr>
      <w:r>
        <w:rPr>
          <w:rFonts w:ascii="黑体" w:eastAsia="黑体" w:hAnsi="黑体" w:cs="黑体" w:hint="eastAsia"/>
          <w:sz w:val="32"/>
          <w:szCs w:val="32"/>
        </w:rPr>
        <w:t>第六条</w:t>
      </w:r>
      <w:r>
        <w:rPr>
          <w:rFonts w:ascii="仿宋_GB2312" w:eastAsia="仿宋_GB2312" w:hAnsi="仿宋_GB2312" w:cs="仿宋_GB2312" w:hint="eastAsia"/>
        </w:rPr>
        <w:t xml:space="preserve"> </w:t>
      </w:r>
      <w:r>
        <w:rPr>
          <w:rFonts w:ascii="仿宋_GB2312" w:eastAsia="仿宋_GB2312" w:hAnsi="仿宋_GB2312" w:cs="仿宋_GB2312" w:hint="eastAsia"/>
        </w:rPr>
        <w:t xml:space="preserve"> </w:t>
      </w:r>
      <w:r>
        <w:rPr>
          <w:rFonts w:ascii="仿宋_GB2312" w:eastAsia="仿宋_GB2312" w:hAnsi="仿宋_GB2312" w:cs="仿宋_GB2312" w:hint="eastAsia"/>
          <w:sz w:val="32"/>
          <w:szCs w:val="32"/>
        </w:rPr>
        <w:t>本合同期限自</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日起，至</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年</w:t>
      </w:r>
    </w:p>
    <w:p w:rsidR="00D91DA9" w:rsidRDefault="005D2382">
      <w:pPr>
        <w:pStyle w:val="2"/>
        <w:spacing w:line="620" w:lineRule="exact"/>
        <w:ind w:firstLine="0"/>
        <w:rPr>
          <w:rFonts w:ascii="仿宋_GB2312" w:eastAsia="仿宋_GB2312" w:hAnsi="仿宋_GB2312" w:cs="仿宋_GB2312"/>
        </w:rPr>
      </w:pPr>
      <w:r>
        <w:rPr>
          <w:rFonts w:ascii="仿宋_GB2312" w:eastAsia="仿宋_GB2312" w:hAnsi="仿宋_GB2312" w:cs="仿宋_GB2312" w:hint="eastAsia"/>
          <w:u w:val="single"/>
        </w:rPr>
        <w:t xml:space="preserve">    </w:t>
      </w:r>
      <w:r>
        <w:rPr>
          <w:rFonts w:ascii="仿宋_GB2312" w:eastAsia="仿宋_GB2312" w:hAnsi="仿宋_GB2312" w:cs="仿宋_GB2312" w:hint="eastAsia"/>
        </w:rPr>
        <w:t>月</w:t>
      </w:r>
      <w:r>
        <w:rPr>
          <w:rFonts w:ascii="仿宋_GB2312" w:eastAsia="仿宋_GB2312" w:hAnsi="仿宋_GB2312" w:cs="仿宋_GB2312" w:hint="eastAsia"/>
          <w:u w:val="single"/>
        </w:rPr>
        <w:t xml:space="preserve">    </w:t>
      </w:r>
      <w:r>
        <w:rPr>
          <w:rFonts w:ascii="仿宋_GB2312" w:eastAsia="仿宋_GB2312" w:hAnsi="仿宋_GB2312" w:cs="仿宋_GB2312" w:hint="eastAsia"/>
        </w:rPr>
        <w:t>日止。物业服务期限届满前，业主依法共同决定续聘的，应当与乙方在合同期限届满前续订物业服务合同。</w:t>
      </w:r>
    </w:p>
    <w:p w:rsidR="00D91DA9" w:rsidRDefault="005D2382">
      <w:pPr>
        <w:pStyle w:val="a5"/>
        <w:overflowPunct w:val="0"/>
        <w:spacing w:before="0" w:line="6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本合同约定的服务期限届满前，业主或者业主大会依照法定程序共同决定解聘物业服务人的，本合同终止。</w:t>
      </w:r>
    </w:p>
    <w:p w:rsidR="00D91DA9" w:rsidRDefault="005D2382">
      <w:pPr>
        <w:pStyle w:val="a5"/>
        <w:overflowPunct w:val="0"/>
        <w:spacing w:before="0" w:line="6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任何一方决定在合同终止后（含因期限届满终止）不再续约的，均应当在期满</w:t>
      </w:r>
      <w:r>
        <w:rPr>
          <w:rFonts w:ascii="仿宋_GB2312" w:eastAsia="仿宋_GB2312" w:hAnsi="仿宋_GB2312" w:cs="仿宋_GB2312" w:hint="eastAsia"/>
          <w:sz w:val="32"/>
          <w:szCs w:val="32"/>
        </w:rPr>
        <w:t>[90</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前书面通知对方。合同终止后，在业主或者业主大会选聘的新物业服务人或者决定自行管理的业主接管之前，乙方应当继续处理物业服务事项，业主向乙</w:t>
      </w:r>
      <w:r>
        <w:rPr>
          <w:rFonts w:ascii="仿宋_GB2312" w:eastAsia="仿宋_GB2312" w:hAnsi="仿宋_GB2312" w:cs="仿宋_GB2312" w:hint="eastAsia"/>
          <w:sz w:val="32"/>
          <w:szCs w:val="32"/>
        </w:rPr>
        <w:lastRenderedPageBreak/>
        <w:t>方支付该期间的物业服务费。</w:t>
      </w:r>
    </w:p>
    <w:p w:rsidR="00D91DA9" w:rsidRDefault="00D91DA9">
      <w:pPr>
        <w:spacing w:line="620" w:lineRule="exact"/>
        <w:jc w:val="center"/>
        <w:rPr>
          <w:rFonts w:ascii="仿宋_GB2312" w:eastAsia="仿宋_GB2312" w:hAnsi="仿宋_GB2312" w:cs="仿宋_GB2312"/>
          <w:b/>
          <w:bCs/>
          <w:sz w:val="32"/>
          <w:szCs w:val="32"/>
        </w:rPr>
      </w:pPr>
    </w:p>
    <w:p w:rsidR="00D91DA9" w:rsidRDefault="005D2382">
      <w:pPr>
        <w:pStyle w:val="a5"/>
        <w:overflowPunct w:val="0"/>
        <w:spacing w:before="0" w:line="620" w:lineRule="exact"/>
        <w:jc w:val="center"/>
        <w:rPr>
          <w:rFonts w:ascii="黑体" w:eastAsia="黑体" w:hAnsi="黑体" w:cs="黑体"/>
          <w:sz w:val="32"/>
          <w:szCs w:val="32"/>
        </w:rPr>
      </w:pPr>
      <w:r>
        <w:rPr>
          <w:rFonts w:ascii="黑体" w:eastAsia="黑体" w:hAnsi="黑体" w:cs="黑体" w:hint="eastAsia"/>
          <w:sz w:val="32"/>
          <w:szCs w:val="32"/>
        </w:rPr>
        <w:t>第四部分</w:t>
      </w:r>
      <w:r>
        <w:rPr>
          <w:rFonts w:ascii="黑体" w:eastAsia="黑体" w:hAnsi="黑体" w:cs="黑体" w:hint="eastAsia"/>
          <w:sz w:val="32"/>
          <w:szCs w:val="32"/>
        </w:rPr>
        <w:t xml:space="preserve">  </w:t>
      </w:r>
      <w:r>
        <w:rPr>
          <w:rFonts w:ascii="黑体" w:eastAsia="黑体" w:hAnsi="黑体" w:cs="黑体" w:hint="eastAsia"/>
          <w:sz w:val="32"/>
          <w:szCs w:val="32"/>
        </w:rPr>
        <w:tab/>
      </w:r>
      <w:r>
        <w:rPr>
          <w:rFonts w:ascii="黑体" w:eastAsia="黑体" w:hAnsi="黑体" w:cs="黑体" w:hint="eastAsia"/>
          <w:sz w:val="32"/>
          <w:szCs w:val="32"/>
        </w:rPr>
        <w:t>物业服务费用</w:t>
      </w:r>
    </w:p>
    <w:p w:rsidR="00D91DA9" w:rsidRDefault="00D91DA9">
      <w:pPr>
        <w:spacing w:line="620" w:lineRule="exact"/>
        <w:ind w:firstLineChars="200" w:firstLine="640"/>
        <w:rPr>
          <w:rFonts w:ascii="仿宋_GB2312" w:eastAsia="仿宋_GB2312" w:hAnsi="仿宋_GB2312" w:cs="仿宋_GB2312"/>
          <w:sz w:val="32"/>
          <w:szCs w:val="32"/>
        </w:rPr>
      </w:pPr>
    </w:p>
    <w:p w:rsidR="00D91DA9" w:rsidRDefault="005D2382">
      <w:pPr>
        <w:spacing w:line="620" w:lineRule="exact"/>
        <w:ind w:firstLineChars="200" w:firstLine="640"/>
        <w:rPr>
          <w:rFonts w:ascii="仿宋_GB2312" w:eastAsia="仿宋_GB2312" w:hAnsi="仿宋_GB2312" w:cs="仿宋_GB2312"/>
          <w:sz w:val="32"/>
          <w:szCs w:val="32"/>
          <w:u w:val="single"/>
        </w:rPr>
      </w:pPr>
      <w:r>
        <w:rPr>
          <w:rFonts w:ascii="黑体" w:eastAsia="黑体" w:hAnsi="黑体" w:cs="黑体" w:hint="eastAsia"/>
          <w:sz w:val="32"/>
          <w:szCs w:val="32"/>
        </w:rPr>
        <w:t>第七条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本物业服务区域物业服务收费选择以下第</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种方式：</w:t>
      </w:r>
    </w:p>
    <w:p w:rsidR="00D91DA9" w:rsidRDefault="005D2382">
      <w:pPr>
        <w:overflowPunct w:val="0"/>
        <w:spacing w:line="620" w:lineRule="exact"/>
        <w:ind w:firstLine="482"/>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（一）包干制</w:t>
      </w:r>
    </w:p>
    <w:p w:rsidR="00D91DA9" w:rsidRDefault="005D2382">
      <w:pPr>
        <w:overflowPunct w:val="0"/>
        <w:spacing w:line="620" w:lineRule="exact"/>
        <w:ind w:firstLine="482"/>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物业服务费由业主按其拥有物业的建筑面积支付，具体标准如下：</w:t>
      </w:r>
    </w:p>
    <w:p w:rsidR="00D91DA9" w:rsidRDefault="005D2382">
      <w:pPr>
        <w:pStyle w:val="a5"/>
        <w:overflowPunct w:val="0"/>
        <w:spacing w:before="0" w:line="6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多层住宅：</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月·平方米；</w:t>
      </w:r>
    </w:p>
    <w:p w:rsidR="00D91DA9" w:rsidRDefault="005D2382">
      <w:pPr>
        <w:pStyle w:val="a5"/>
        <w:overflowPunct w:val="0"/>
        <w:spacing w:before="0" w:line="6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高层住宅：</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月·平方米；</w:t>
      </w:r>
    </w:p>
    <w:p w:rsidR="00D91DA9" w:rsidRDefault="005D2382">
      <w:pPr>
        <w:pStyle w:val="a5"/>
        <w:overflowPunct w:val="0"/>
        <w:spacing w:before="0" w:line="6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别</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墅：</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月·平方米；</w:t>
      </w:r>
    </w:p>
    <w:p w:rsidR="00D91DA9" w:rsidRDefault="005D2382">
      <w:pPr>
        <w:pStyle w:val="a5"/>
        <w:overflowPunct w:val="0"/>
        <w:spacing w:before="0" w:line="6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办公物业：</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月·平方米；</w:t>
      </w:r>
    </w:p>
    <w:p w:rsidR="00D91DA9" w:rsidRDefault="005D2382">
      <w:pPr>
        <w:pStyle w:val="a5"/>
        <w:overflowPunct w:val="0"/>
        <w:spacing w:before="0" w:line="6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商业物业：</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月·平方米；</w:t>
      </w:r>
    </w:p>
    <w:p w:rsidR="00D91DA9" w:rsidRDefault="005D2382">
      <w:pPr>
        <w:pStyle w:val="a5"/>
        <w:overflowPunct w:val="0"/>
        <w:spacing w:before="0" w:line="6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车位物业：</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月·平方米；</w:t>
      </w:r>
    </w:p>
    <w:p w:rsidR="00D91DA9" w:rsidRDefault="005D2382">
      <w:pPr>
        <w:pStyle w:val="a5"/>
        <w:overflowPunct w:val="0"/>
        <w:spacing w:before="0" w:line="6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其</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他：</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月·平方米。</w:t>
      </w:r>
    </w:p>
    <w:p w:rsidR="00D91DA9" w:rsidRDefault="005D2382">
      <w:pPr>
        <w:overflowPunct w:val="0"/>
        <w:spacing w:line="6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kern w:val="2"/>
          <w:sz w:val="32"/>
          <w:szCs w:val="32"/>
        </w:rPr>
        <w:t>乙方按照上述标准收取物业服务费后，不得再向甲方及业主收取与物业服务有</w:t>
      </w:r>
      <w:r>
        <w:rPr>
          <w:rFonts w:ascii="仿宋_GB2312" w:eastAsia="仿宋_GB2312" w:hAnsi="仿宋_GB2312" w:cs="仿宋_GB2312" w:hint="eastAsia"/>
          <w:sz w:val="32"/>
          <w:szCs w:val="32"/>
        </w:rPr>
        <w:t>关的其他费用，并应按本合同约定的服务内容和质量标准提供服务，盈余或亏损由乙方享有或承担；乙方不得以亏损为由要求增加费用、降低服务标准或减少服务内容。</w:t>
      </w:r>
    </w:p>
    <w:p w:rsidR="00D91DA9" w:rsidRDefault="005D2382">
      <w:pPr>
        <w:overflowPunct w:val="0"/>
        <w:spacing w:line="6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物业服务费主要用于以下支出：</w:t>
      </w:r>
    </w:p>
    <w:p w:rsidR="00D91DA9" w:rsidRDefault="005D2382">
      <w:pPr>
        <w:overflowPunct w:val="0"/>
        <w:spacing w:line="6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）管理服务人员的工资、社会保险和按规定提取的福利</w:t>
      </w:r>
      <w:r>
        <w:rPr>
          <w:rFonts w:ascii="仿宋_GB2312" w:eastAsia="仿宋_GB2312" w:hAnsi="仿宋_GB2312" w:cs="仿宋_GB2312" w:hint="eastAsia"/>
          <w:sz w:val="32"/>
          <w:szCs w:val="32"/>
        </w:rPr>
        <w:lastRenderedPageBreak/>
        <w:t>费等；</w:t>
      </w:r>
    </w:p>
    <w:p w:rsidR="00D91DA9" w:rsidRDefault="005D2382">
      <w:pPr>
        <w:overflowPunct w:val="0"/>
        <w:spacing w:line="6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）物业共用部位、共用设施设备的日常运行、维护费用；</w:t>
      </w:r>
    </w:p>
    <w:p w:rsidR="00D91DA9" w:rsidRDefault="005D2382">
      <w:pPr>
        <w:overflowPunct w:val="0"/>
        <w:spacing w:line="6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）物业服务区域清洁卫生费用；</w:t>
      </w:r>
    </w:p>
    <w:p w:rsidR="00D91DA9" w:rsidRDefault="005D2382">
      <w:pPr>
        <w:overflowPunct w:val="0"/>
        <w:spacing w:line="6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）物业服务区域绿化养护费用；</w:t>
      </w:r>
    </w:p>
    <w:p w:rsidR="00D91DA9" w:rsidRDefault="005D2382">
      <w:pPr>
        <w:overflowPunct w:val="0"/>
        <w:spacing w:line="6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）物业服务区域秩序维护费用；</w:t>
      </w:r>
    </w:p>
    <w:p w:rsidR="00D91DA9" w:rsidRDefault="005D2382">
      <w:pPr>
        <w:overflowPunct w:val="0"/>
        <w:spacing w:line="6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）办公费用；</w:t>
      </w:r>
    </w:p>
    <w:p w:rsidR="00D91DA9" w:rsidRDefault="005D2382">
      <w:pPr>
        <w:overflowPunct w:val="0"/>
        <w:spacing w:line="6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）乙方企业固定资产折旧；</w:t>
      </w:r>
    </w:p>
    <w:p w:rsidR="00D91DA9" w:rsidRDefault="005D2382">
      <w:pPr>
        <w:overflowPunct w:val="0"/>
        <w:spacing w:line="6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）物业共用部位、共用设施设备及公众责任保险费用；</w:t>
      </w:r>
    </w:p>
    <w:p w:rsidR="00D91DA9" w:rsidRDefault="005D2382">
      <w:pPr>
        <w:overflowPunct w:val="0"/>
        <w:spacing w:line="6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）法定税费；</w:t>
      </w:r>
    </w:p>
    <w:p w:rsidR="00D91DA9" w:rsidRDefault="005D2382">
      <w:pPr>
        <w:overflowPunct w:val="0"/>
        <w:spacing w:line="6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）乙方的利润；</w:t>
      </w:r>
    </w:p>
    <w:p w:rsidR="00D91DA9" w:rsidRDefault="005D2382">
      <w:pPr>
        <w:overflowPunct w:val="0"/>
        <w:spacing w:line="6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w:t>
      </w:r>
    </w:p>
    <w:p w:rsidR="00D91DA9" w:rsidRDefault="005D2382">
      <w:pPr>
        <w:overflowPunct w:val="0"/>
        <w:spacing w:line="6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（二）酬金制</w:t>
      </w:r>
    </w:p>
    <w:p w:rsidR="00D91DA9" w:rsidRDefault="005D2382">
      <w:pPr>
        <w:overflowPunct w:val="0"/>
        <w:spacing w:line="6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物业服务</w:t>
      </w:r>
      <w:r>
        <w:rPr>
          <w:rFonts w:ascii="仿宋_GB2312" w:eastAsia="仿宋_GB2312" w:hAnsi="仿宋_GB2312" w:cs="仿宋_GB2312" w:hint="eastAsia"/>
          <w:sz w:val="32"/>
          <w:szCs w:val="32"/>
        </w:rPr>
        <w:t>资金</w:t>
      </w:r>
      <w:r>
        <w:rPr>
          <w:rFonts w:ascii="仿宋_GB2312" w:eastAsia="仿宋_GB2312" w:hAnsi="仿宋_GB2312" w:cs="仿宋_GB2312" w:hint="eastAsia"/>
          <w:sz w:val="32"/>
          <w:szCs w:val="32"/>
        </w:rPr>
        <w:t>由业主按其拥有物业的建筑面积预先支付，具体标准如下：</w:t>
      </w:r>
    </w:p>
    <w:p w:rsidR="00D91DA9" w:rsidRDefault="005D2382">
      <w:pPr>
        <w:pStyle w:val="a5"/>
        <w:overflowPunct w:val="0"/>
        <w:spacing w:before="0" w:line="6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多层住宅：</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月·平方米；</w:t>
      </w:r>
    </w:p>
    <w:p w:rsidR="00D91DA9" w:rsidRDefault="005D2382">
      <w:pPr>
        <w:pStyle w:val="a5"/>
        <w:overflowPunct w:val="0"/>
        <w:spacing w:before="0" w:line="6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高层住宅：</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月·平方米；</w:t>
      </w:r>
    </w:p>
    <w:p w:rsidR="00D91DA9" w:rsidRDefault="005D2382">
      <w:pPr>
        <w:pStyle w:val="a5"/>
        <w:overflowPunct w:val="0"/>
        <w:spacing w:before="0" w:line="6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别</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墅：</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月·平方米；</w:t>
      </w:r>
    </w:p>
    <w:p w:rsidR="00D91DA9" w:rsidRDefault="005D2382">
      <w:pPr>
        <w:pStyle w:val="a5"/>
        <w:overflowPunct w:val="0"/>
        <w:spacing w:before="0" w:line="6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办公物业：</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月·平方米；</w:t>
      </w:r>
    </w:p>
    <w:p w:rsidR="00D91DA9" w:rsidRDefault="005D2382">
      <w:pPr>
        <w:pStyle w:val="a5"/>
        <w:overflowPunct w:val="0"/>
        <w:spacing w:before="0" w:line="6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商业物业：</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月·平方米；</w:t>
      </w:r>
    </w:p>
    <w:p w:rsidR="00D91DA9" w:rsidRDefault="005D2382">
      <w:pPr>
        <w:pStyle w:val="a5"/>
        <w:overflowPunct w:val="0"/>
        <w:spacing w:before="0" w:line="6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车位物业：</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月·平方米；</w:t>
      </w:r>
    </w:p>
    <w:p w:rsidR="00D91DA9" w:rsidRDefault="005D2382">
      <w:pPr>
        <w:pStyle w:val="a5"/>
        <w:overflowPunct w:val="0"/>
        <w:spacing w:before="0" w:line="6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其</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他：</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月·平方米。</w:t>
      </w:r>
    </w:p>
    <w:p w:rsidR="00D91DA9" w:rsidRDefault="005D2382">
      <w:pPr>
        <w:overflowPunct w:val="0"/>
        <w:spacing w:line="6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预收的物业服务</w:t>
      </w:r>
      <w:r>
        <w:rPr>
          <w:rFonts w:ascii="仿宋_GB2312" w:eastAsia="仿宋_GB2312" w:hAnsi="仿宋_GB2312" w:cs="仿宋_GB2312" w:hint="eastAsia"/>
          <w:sz w:val="32"/>
          <w:szCs w:val="32"/>
        </w:rPr>
        <w:t>资金</w:t>
      </w:r>
      <w:r>
        <w:rPr>
          <w:rFonts w:ascii="仿宋_GB2312" w:eastAsia="仿宋_GB2312" w:hAnsi="仿宋_GB2312" w:cs="仿宋_GB2312" w:hint="eastAsia"/>
          <w:sz w:val="32"/>
          <w:szCs w:val="32"/>
        </w:rPr>
        <w:t>由物业服务支出和乙方的酬金构成。</w:t>
      </w:r>
    </w:p>
    <w:p w:rsidR="00D91DA9" w:rsidRDefault="005D2382">
      <w:pPr>
        <w:overflowPunct w:val="0"/>
        <w:spacing w:line="6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物业服务支出包括以下部分：</w:t>
      </w:r>
    </w:p>
    <w:p w:rsidR="00D91DA9" w:rsidRDefault="005D2382">
      <w:pPr>
        <w:overflowPunct w:val="0"/>
        <w:spacing w:line="6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）管理服务人员的工资、社会保险和按规定提取的福利费等；</w:t>
      </w:r>
    </w:p>
    <w:p w:rsidR="00D91DA9" w:rsidRDefault="005D2382">
      <w:pPr>
        <w:overflowPunct w:val="0"/>
        <w:spacing w:line="6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）物业共用部位、共用设施设备的日常运行、维护费用；</w:t>
      </w:r>
    </w:p>
    <w:p w:rsidR="00D91DA9" w:rsidRDefault="005D2382">
      <w:pPr>
        <w:overflowPunct w:val="0"/>
        <w:spacing w:line="6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）物业区域内清洁卫生费用；</w:t>
      </w:r>
    </w:p>
    <w:p w:rsidR="00D91DA9" w:rsidRDefault="005D2382">
      <w:pPr>
        <w:overflowPunct w:val="0"/>
        <w:spacing w:line="6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）物业区域内绿化养护费用；</w:t>
      </w:r>
    </w:p>
    <w:p w:rsidR="00D91DA9" w:rsidRDefault="005D2382">
      <w:pPr>
        <w:overflowPunct w:val="0"/>
        <w:spacing w:line="6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）物业区域内秩序维护费用；</w:t>
      </w:r>
    </w:p>
    <w:p w:rsidR="00D91DA9" w:rsidRDefault="005D2382">
      <w:pPr>
        <w:overflowPunct w:val="0"/>
        <w:spacing w:line="6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）办公费用；</w:t>
      </w:r>
    </w:p>
    <w:p w:rsidR="00D91DA9" w:rsidRDefault="005D2382">
      <w:pPr>
        <w:overflowPunct w:val="0"/>
        <w:spacing w:line="6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）乙方企业固定资产折旧；</w:t>
      </w:r>
    </w:p>
    <w:p w:rsidR="00D91DA9" w:rsidRDefault="005D2382">
      <w:pPr>
        <w:overflowPunct w:val="0"/>
        <w:spacing w:line="6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）物业共用部位、共用设施设备及公众责任保险费用；</w:t>
      </w:r>
    </w:p>
    <w:p w:rsidR="00D91DA9" w:rsidRDefault="005D2382">
      <w:pPr>
        <w:pStyle w:val="a5"/>
        <w:overflowPunct w:val="0"/>
        <w:spacing w:before="0" w:line="6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w:t>
      </w:r>
    </w:p>
    <w:p w:rsidR="00D91DA9" w:rsidRDefault="005D2382">
      <w:pPr>
        <w:overflowPunct w:val="0"/>
        <w:spacing w:line="6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乙方采取以下第</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种方式提取酬金：</w:t>
      </w:r>
    </w:p>
    <w:p w:rsidR="00D91DA9" w:rsidRDefault="005D2382">
      <w:pPr>
        <w:pStyle w:val="a5"/>
        <w:overflowPunct w:val="0"/>
        <w:spacing w:before="0" w:line="6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）乙方按</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每年</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每季</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每月</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元的标准从预收的物业服务</w:t>
      </w:r>
      <w:r>
        <w:rPr>
          <w:rFonts w:ascii="仿宋_GB2312" w:eastAsia="仿宋_GB2312" w:hAnsi="仿宋_GB2312" w:cs="仿宋_GB2312" w:hint="eastAsia"/>
          <w:sz w:val="32"/>
          <w:szCs w:val="32"/>
        </w:rPr>
        <w:t>资金</w:t>
      </w:r>
      <w:r>
        <w:rPr>
          <w:rFonts w:ascii="仿宋_GB2312" w:eastAsia="仿宋_GB2312" w:hAnsi="仿宋_GB2312" w:cs="仿宋_GB2312" w:hint="eastAsia"/>
          <w:sz w:val="32"/>
          <w:szCs w:val="32"/>
        </w:rPr>
        <w:t>中提取；</w:t>
      </w:r>
    </w:p>
    <w:p w:rsidR="00D91DA9" w:rsidRDefault="005D2382">
      <w:pPr>
        <w:pStyle w:val="a5"/>
        <w:overflowPunct w:val="0"/>
        <w:spacing w:before="0" w:line="6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）乙方</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每年</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每季</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每月</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按应收的物业服务</w:t>
      </w:r>
      <w:r>
        <w:rPr>
          <w:rFonts w:ascii="仿宋_GB2312" w:eastAsia="仿宋_GB2312" w:hAnsi="仿宋_GB2312" w:cs="仿宋_GB2312" w:hint="eastAsia"/>
          <w:sz w:val="32"/>
          <w:szCs w:val="32"/>
        </w:rPr>
        <w:t>资金</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的比例提取。</w:t>
      </w:r>
    </w:p>
    <w:p w:rsidR="00D91DA9" w:rsidRDefault="005D2382">
      <w:pPr>
        <w:overflowPunct w:val="0"/>
        <w:spacing w:line="6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物业服务支出应当全部用于本合同约定的支出，物业服务支出年度结算后结余部分，转入下一年度继续使用；服务支出年度结算后不足部分，由全体业主承担，另行支付。甲乙双方应当建立物业服务支出费用的共管账户。</w:t>
      </w:r>
    </w:p>
    <w:p w:rsidR="00D91DA9" w:rsidRDefault="005D2382">
      <w:pPr>
        <w:overflowPunct w:val="0"/>
        <w:spacing w:line="6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乙方应当向全体业主公布物业服务年度计划和物业服务支出年度预决算，并</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每年</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每季</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每月</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向全体业主公布物业服</w:t>
      </w:r>
      <w:r>
        <w:rPr>
          <w:rFonts w:ascii="仿宋_GB2312" w:eastAsia="仿宋_GB2312" w:hAnsi="仿宋_GB2312" w:cs="仿宋_GB2312" w:hint="eastAsia"/>
          <w:sz w:val="32"/>
          <w:szCs w:val="32"/>
        </w:rPr>
        <w:lastRenderedPageBreak/>
        <w:t>务支出情况。</w:t>
      </w:r>
    </w:p>
    <w:p w:rsidR="00D91DA9" w:rsidRDefault="005D2382">
      <w:pPr>
        <w:pStyle w:val="a5"/>
        <w:overflowPunct w:val="0"/>
        <w:spacing w:before="0" w:line="620" w:lineRule="exact"/>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t>第八条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物业服务费按</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每年</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每季</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每月</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支付。业主或物业使用人应在每一缴费周期</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前</w:t>
      </w:r>
      <w:r>
        <w:rPr>
          <w:rFonts w:ascii="仿宋_GB2312" w:eastAsia="仿宋_GB2312" w:hAnsi="仿宋_GB2312" w:cs="仿宋_GB2312" w:hint="eastAsia"/>
          <w:sz w:val="32"/>
          <w:szCs w:val="32"/>
        </w:rPr>
        <w:t>（每次缴费的具体时间）履行支付义务。</w:t>
      </w:r>
    </w:p>
    <w:p w:rsidR="00D91DA9" w:rsidRDefault="005D2382">
      <w:pPr>
        <w:pStyle w:val="a5"/>
        <w:overflowPunct w:val="0"/>
        <w:spacing w:before="0" w:line="6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业主与物业使用人约定由物业使用人支付物业服务费的，业主与物业使用人之间的物业服务费承担主体的约定，业主应及时书面告知乙方，业主就物业使用人物业费支付义务承担连带支付责任。</w:t>
      </w:r>
    </w:p>
    <w:p w:rsidR="00D91DA9" w:rsidRDefault="00D91DA9">
      <w:pPr>
        <w:pStyle w:val="a5"/>
        <w:overflowPunct w:val="0"/>
        <w:spacing w:before="0" w:line="620" w:lineRule="exact"/>
        <w:jc w:val="center"/>
        <w:rPr>
          <w:rFonts w:ascii="仿宋_GB2312" w:eastAsia="仿宋_GB2312" w:hAnsi="仿宋_GB2312" w:cs="仿宋_GB2312"/>
          <w:b/>
          <w:bCs/>
          <w:sz w:val="32"/>
          <w:szCs w:val="32"/>
        </w:rPr>
      </w:pPr>
    </w:p>
    <w:p w:rsidR="00D91DA9" w:rsidRDefault="005D2382">
      <w:pPr>
        <w:pStyle w:val="a5"/>
        <w:overflowPunct w:val="0"/>
        <w:spacing w:before="0" w:line="620" w:lineRule="exact"/>
        <w:jc w:val="center"/>
        <w:rPr>
          <w:rFonts w:ascii="仿宋_GB2312" w:eastAsia="仿宋_GB2312" w:hAnsi="仿宋_GB2312" w:cs="仿宋_GB2312"/>
          <w:b/>
          <w:bCs/>
          <w:sz w:val="32"/>
          <w:szCs w:val="32"/>
        </w:rPr>
      </w:pPr>
      <w:r>
        <w:rPr>
          <w:rFonts w:ascii="黑体" w:eastAsia="黑体" w:hAnsi="黑体" w:cs="黑体" w:hint="eastAsia"/>
          <w:sz w:val="32"/>
          <w:szCs w:val="32"/>
        </w:rPr>
        <w:t>第五部分</w:t>
      </w:r>
      <w:r>
        <w:rPr>
          <w:rFonts w:ascii="黑体" w:eastAsia="黑体" w:hAnsi="黑体" w:cs="黑体" w:hint="eastAsia"/>
          <w:sz w:val="32"/>
          <w:szCs w:val="32"/>
        </w:rPr>
        <w:t xml:space="preserve">  </w:t>
      </w:r>
      <w:r>
        <w:rPr>
          <w:rFonts w:ascii="黑体" w:eastAsia="黑体" w:hAnsi="黑体" w:cs="黑体" w:hint="eastAsia"/>
          <w:sz w:val="32"/>
          <w:szCs w:val="32"/>
        </w:rPr>
        <w:t>物业的经营与管理</w:t>
      </w:r>
    </w:p>
    <w:p w:rsidR="00D91DA9" w:rsidRDefault="00D91DA9">
      <w:pPr>
        <w:spacing w:line="620" w:lineRule="exact"/>
        <w:ind w:firstLineChars="200" w:firstLine="640"/>
        <w:rPr>
          <w:rFonts w:ascii="仿宋_GB2312" w:eastAsia="仿宋_GB2312" w:hAnsi="仿宋_GB2312" w:cs="仿宋_GB2312"/>
          <w:sz w:val="32"/>
          <w:szCs w:val="32"/>
        </w:rPr>
      </w:pPr>
    </w:p>
    <w:p w:rsidR="00D91DA9" w:rsidRDefault="005D2382">
      <w:pPr>
        <w:spacing w:line="62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经业主大会决定或者业主共同决定，本物业服务区域内属于全体业主共有的停车场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及其他物业共用部位、共用设施设备统一委托乙方经营，产生的收入在扣除合理成本之后，属于业主共有。属于业主共有的经营收益，应当按照业主大会决定或者业主共同决定使用，可以用于补充专项维修资金，也可以用于业主大会和业主委员会工作经费、业主委员会成员工作津贴或者物业管理等方面的其他需要。</w:t>
      </w:r>
    </w:p>
    <w:p w:rsidR="00D91DA9" w:rsidRDefault="005D2382">
      <w:pPr>
        <w:spacing w:line="62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车位属于全体业主共有的，经业主大会决定或者业主共同决定，</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免费</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有偿</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由业主使用。有偿使用的，租金收益归全体业主共有。车位使用人应当按照</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个</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月的标准向乙方支付车位租金，乙方应当就收费标准予以公示。</w:t>
      </w:r>
    </w:p>
    <w:p w:rsidR="00D91DA9" w:rsidRDefault="005D2382">
      <w:pPr>
        <w:spacing w:line="62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lastRenderedPageBreak/>
        <w:t>第十一条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乙方应与机动车车位使用人签订书面的停车管理服务协议，明确双方在车位使用及停车管理服务等方面的权利义务。</w:t>
      </w:r>
    </w:p>
    <w:p w:rsidR="00D91DA9" w:rsidRDefault="005D2382">
      <w:pPr>
        <w:spacing w:line="62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乙方对业主自有物业提供维修养护或其他特约服务的，应当与业主签订特约服务协议，服务事项、标准及费用由双方在协议中约定。</w:t>
      </w:r>
    </w:p>
    <w:p w:rsidR="00D91DA9" w:rsidRDefault="005D2382">
      <w:pPr>
        <w:spacing w:line="62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乙方接受供水、供电、供气、供热、通信、有线电视等公用事业服务单位委托代收使用费用的，不得向业主收取手续费等额外费用，不得限制或变相限制业主或物业使用人购买或使用。</w:t>
      </w:r>
    </w:p>
    <w:p w:rsidR="00D91DA9" w:rsidRDefault="005D2382">
      <w:pPr>
        <w:spacing w:line="62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业主转让或出租其物业时，应当将本合同、管理规约以及有关费用支付情况等事项告知受让人或承租</w:t>
      </w:r>
      <w:r>
        <w:rPr>
          <w:rFonts w:ascii="仿宋_GB2312" w:eastAsia="仿宋_GB2312" w:hAnsi="仿宋_GB2312" w:cs="仿宋_GB2312" w:hint="eastAsia"/>
          <w:sz w:val="32"/>
          <w:szCs w:val="32"/>
        </w:rPr>
        <w:t>人，并自物业买卖合同或租赁合同签订之日起</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日内，将买卖或出租情况告知乙方。业主转让物业前，应当与乙方结清相关费用。</w:t>
      </w:r>
    </w:p>
    <w:p w:rsidR="00D91DA9" w:rsidRDefault="00D91DA9">
      <w:pPr>
        <w:pStyle w:val="4"/>
        <w:spacing w:line="620" w:lineRule="exact"/>
        <w:ind w:left="0"/>
        <w:jc w:val="center"/>
        <w:rPr>
          <w:rFonts w:ascii="仿宋_GB2312" w:eastAsia="仿宋_GB2312" w:hAnsi="仿宋_GB2312" w:cs="仿宋_GB2312"/>
          <w:b/>
          <w:bCs/>
          <w:i w:val="0"/>
          <w:iCs w:val="0"/>
          <w:sz w:val="32"/>
          <w:szCs w:val="32"/>
        </w:rPr>
      </w:pPr>
    </w:p>
    <w:p w:rsidR="00D91DA9" w:rsidRDefault="005D2382">
      <w:pPr>
        <w:pStyle w:val="a5"/>
        <w:overflowPunct w:val="0"/>
        <w:spacing w:before="0" w:line="620" w:lineRule="exact"/>
        <w:jc w:val="center"/>
        <w:rPr>
          <w:rFonts w:ascii="仿宋_GB2312" w:eastAsia="仿宋_GB2312" w:hAnsi="仿宋_GB2312" w:cs="仿宋_GB2312"/>
          <w:b/>
          <w:bCs/>
          <w:sz w:val="32"/>
          <w:szCs w:val="32"/>
        </w:rPr>
      </w:pPr>
      <w:r>
        <w:rPr>
          <w:rFonts w:ascii="黑体" w:eastAsia="黑体" w:hAnsi="黑体" w:cs="黑体" w:hint="eastAsia"/>
          <w:sz w:val="32"/>
          <w:szCs w:val="32"/>
        </w:rPr>
        <w:t>第六部分</w:t>
      </w:r>
      <w:r>
        <w:rPr>
          <w:rFonts w:ascii="黑体" w:eastAsia="黑体" w:hAnsi="黑体" w:cs="黑体" w:hint="eastAsia"/>
          <w:sz w:val="32"/>
          <w:szCs w:val="32"/>
        </w:rPr>
        <w:t xml:space="preserve"> </w:t>
      </w:r>
      <w:r>
        <w:rPr>
          <w:rFonts w:ascii="黑体" w:eastAsia="黑体" w:hAnsi="黑体" w:cs="黑体" w:hint="eastAsia"/>
          <w:sz w:val="32"/>
          <w:szCs w:val="32"/>
        </w:rPr>
        <w:t>物业的承接查验</w:t>
      </w:r>
    </w:p>
    <w:p w:rsidR="00D91DA9" w:rsidRDefault="00D91DA9">
      <w:pPr>
        <w:spacing w:line="620" w:lineRule="exact"/>
        <w:ind w:firstLineChars="200" w:firstLine="640"/>
        <w:rPr>
          <w:rFonts w:ascii="仿宋_GB2312" w:eastAsia="仿宋_GB2312" w:hAnsi="仿宋_GB2312" w:cs="仿宋_GB2312"/>
          <w:sz w:val="32"/>
          <w:szCs w:val="32"/>
        </w:rPr>
      </w:pPr>
    </w:p>
    <w:p w:rsidR="00D91DA9" w:rsidRDefault="005D2382">
      <w:pPr>
        <w:spacing w:line="62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第十五条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乙方承接物业时，甲方应配合乙方对以下物业共用部位、共用设施设备进行查验：</w:t>
      </w:r>
    </w:p>
    <w:p w:rsidR="00D91DA9" w:rsidRDefault="005D2382">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w:t>
      </w:r>
    </w:p>
    <w:p w:rsidR="00D91DA9" w:rsidRDefault="005D2382">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w:t>
      </w:r>
    </w:p>
    <w:p w:rsidR="00D91DA9" w:rsidRDefault="005D2382">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w:t>
      </w:r>
    </w:p>
    <w:p w:rsidR="00D91DA9" w:rsidRDefault="005D2382">
      <w:pPr>
        <w:spacing w:line="62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lastRenderedPageBreak/>
        <w:t>第十六条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甲乙双方确认查验过的物业共用部位、共用设施设备存在以下问题：</w:t>
      </w:r>
    </w:p>
    <w:p w:rsidR="00D91DA9" w:rsidRDefault="005D2382">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w:t>
      </w:r>
    </w:p>
    <w:p w:rsidR="00D91DA9" w:rsidRDefault="005D2382">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w:t>
      </w:r>
    </w:p>
    <w:p w:rsidR="00D91DA9" w:rsidRDefault="005D2382">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w:t>
      </w:r>
    </w:p>
    <w:p w:rsidR="00D91DA9" w:rsidRDefault="005D2382">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甲方应承担解决以上问题的责</w:t>
      </w:r>
      <w:r>
        <w:rPr>
          <w:rFonts w:ascii="仿宋_GB2312" w:eastAsia="仿宋_GB2312" w:hAnsi="仿宋_GB2312" w:cs="仿宋_GB2312" w:hint="eastAsia"/>
          <w:sz w:val="32"/>
          <w:szCs w:val="32"/>
        </w:rPr>
        <w:t>任，解决办法如下：</w:t>
      </w:r>
    </w:p>
    <w:p w:rsidR="00D91DA9" w:rsidRDefault="005D2382">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w:t>
      </w:r>
    </w:p>
    <w:p w:rsidR="00D91DA9" w:rsidRDefault="005D2382">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w:t>
      </w:r>
    </w:p>
    <w:p w:rsidR="00D91DA9" w:rsidRDefault="005D2382">
      <w:pPr>
        <w:spacing w:line="6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3.</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w:t>
      </w:r>
    </w:p>
    <w:p w:rsidR="00D91DA9" w:rsidRDefault="005D2382">
      <w:pPr>
        <w:spacing w:line="62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对于本合同签订后承接的物业共用部位、共用设施设备，甲乙双方应按照前条规定进行查验并签订确认书，作为界定责任的依据。</w:t>
      </w:r>
    </w:p>
    <w:p w:rsidR="00D91DA9" w:rsidRDefault="005D2382">
      <w:pPr>
        <w:spacing w:line="62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乙方承接物业时，甲方应向乙方移交下列资料：</w:t>
      </w:r>
    </w:p>
    <w:p w:rsidR="00D91DA9" w:rsidRDefault="005D2382">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建设单位移交的资料；</w:t>
      </w:r>
    </w:p>
    <w:p w:rsidR="00D91DA9" w:rsidRDefault="005D2382">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业主清册；</w:t>
      </w:r>
    </w:p>
    <w:p w:rsidR="00D91DA9" w:rsidRDefault="005D2382">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共用部位和共用设施设备；</w:t>
      </w:r>
    </w:p>
    <w:p w:rsidR="00D91DA9" w:rsidRDefault="005D2382">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物业服务期间改造、维修、保养有关物业形成的技术资料；</w:t>
      </w:r>
    </w:p>
    <w:p w:rsidR="00D91DA9" w:rsidRDefault="005D2382">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物业服务期间配置的属于业主所有的固定设施设备；</w:t>
      </w:r>
    </w:p>
    <w:p w:rsidR="00D91DA9" w:rsidRDefault="005D2382">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共有资金；</w:t>
      </w:r>
    </w:p>
    <w:p w:rsidR="00D91DA9" w:rsidRDefault="005D2382">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实行酬金制的，预收的物业服务资金和服务期间的财务资料；</w:t>
      </w:r>
    </w:p>
    <w:p w:rsidR="00D91DA9" w:rsidRDefault="005D2382">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w:t>
      </w:r>
    </w:p>
    <w:p w:rsidR="00D91DA9" w:rsidRDefault="005D2382">
      <w:pPr>
        <w:pStyle w:val="a5"/>
        <w:overflowPunct w:val="0"/>
        <w:spacing w:before="0" w:line="620" w:lineRule="exact"/>
        <w:jc w:val="center"/>
        <w:rPr>
          <w:rFonts w:ascii="仿宋_GB2312" w:eastAsia="仿宋_GB2312" w:hAnsi="仿宋_GB2312" w:cs="仿宋_GB2312"/>
          <w:b/>
          <w:bCs/>
          <w:sz w:val="32"/>
          <w:szCs w:val="32"/>
        </w:rPr>
      </w:pPr>
      <w:r>
        <w:rPr>
          <w:rFonts w:ascii="黑体" w:eastAsia="黑体" w:hAnsi="黑体" w:cs="黑体" w:hint="eastAsia"/>
          <w:sz w:val="32"/>
          <w:szCs w:val="32"/>
        </w:rPr>
        <w:lastRenderedPageBreak/>
        <w:t>第七部分</w:t>
      </w:r>
      <w:r>
        <w:rPr>
          <w:rFonts w:ascii="黑体" w:eastAsia="黑体" w:hAnsi="黑体" w:cs="黑体" w:hint="eastAsia"/>
          <w:sz w:val="32"/>
          <w:szCs w:val="32"/>
        </w:rPr>
        <w:t xml:space="preserve">  </w:t>
      </w:r>
      <w:r>
        <w:rPr>
          <w:rFonts w:ascii="黑体" w:eastAsia="黑体" w:hAnsi="黑体" w:cs="黑体" w:hint="eastAsia"/>
          <w:sz w:val="32"/>
          <w:szCs w:val="32"/>
        </w:rPr>
        <w:t>物业的使用与维护</w:t>
      </w:r>
    </w:p>
    <w:p w:rsidR="00D91DA9" w:rsidRDefault="00D91DA9">
      <w:pPr>
        <w:pStyle w:val="a5"/>
        <w:overflowPunct w:val="0"/>
        <w:spacing w:before="0" w:line="620" w:lineRule="exact"/>
        <w:ind w:firstLineChars="200" w:firstLine="640"/>
        <w:jc w:val="both"/>
        <w:rPr>
          <w:rFonts w:ascii="仿宋_GB2312" w:eastAsia="仿宋_GB2312" w:hAnsi="仿宋_GB2312" w:cs="仿宋_GB2312"/>
          <w:sz w:val="32"/>
          <w:szCs w:val="32"/>
        </w:rPr>
      </w:pPr>
    </w:p>
    <w:p w:rsidR="00D91DA9" w:rsidRDefault="005D2382">
      <w:pPr>
        <w:pStyle w:val="a5"/>
        <w:overflowPunct w:val="0"/>
        <w:spacing w:before="0" w:line="620" w:lineRule="exact"/>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t>第十九条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乙方应当按照下列规定在本物业服务区域内显著位置向业主公开有</w:t>
      </w:r>
      <w:r>
        <w:rPr>
          <w:rFonts w:ascii="仿宋_GB2312" w:eastAsia="仿宋_GB2312" w:hAnsi="仿宋_GB2312" w:cs="仿宋_GB2312" w:hint="eastAsia"/>
          <w:sz w:val="32"/>
          <w:szCs w:val="32"/>
        </w:rPr>
        <w:t>关信息并及时更新：</w:t>
      </w:r>
    </w:p>
    <w:p w:rsidR="00D91DA9" w:rsidRDefault="005D2382">
      <w:pPr>
        <w:pStyle w:val="a5"/>
        <w:overflowPunct w:val="0"/>
        <w:spacing w:before="0" w:line="6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物业服务企业的营业执照或者其他管理人的基本情况、物业项目负责人的基本情况、联系方式、服务投诉电话；</w:t>
      </w:r>
    </w:p>
    <w:p w:rsidR="00D91DA9" w:rsidRDefault="005D2382">
      <w:pPr>
        <w:pStyle w:val="a5"/>
        <w:overflowPunct w:val="0"/>
        <w:spacing w:before="0" w:line="6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物业服务事项、负责人员、质量要求、收费项目、收费标准等；</w:t>
      </w:r>
    </w:p>
    <w:p w:rsidR="00D91DA9" w:rsidRDefault="005D2382">
      <w:pPr>
        <w:pStyle w:val="a5"/>
        <w:overflowPunct w:val="0"/>
        <w:spacing w:before="0" w:line="6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上一年度物业服务合同履行情况；</w:t>
      </w:r>
    </w:p>
    <w:p w:rsidR="00D91DA9" w:rsidRDefault="005D2382">
      <w:pPr>
        <w:pStyle w:val="a5"/>
        <w:overflowPunct w:val="0"/>
        <w:spacing w:before="0" w:line="6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上一年度乙方参与专项维修资金使用情况；</w:t>
      </w:r>
    </w:p>
    <w:p w:rsidR="00D91DA9" w:rsidRDefault="005D2382">
      <w:pPr>
        <w:pStyle w:val="a5"/>
        <w:overflowPunct w:val="0"/>
        <w:spacing w:before="0" w:line="6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上一年度利用业主共有部分发布广告、停车等经营与收益情况；</w:t>
      </w:r>
    </w:p>
    <w:p w:rsidR="00D91DA9" w:rsidRDefault="005D2382">
      <w:pPr>
        <w:pStyle w:val="a5"/>
        <w:overflowPunct w:val="0"/>
        <w:spacing w:before="0" w:line="6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上一年度公共水电费用以及分摊详细情况；</w:t>
      </w:r>
    </w:p>
    <w:p w:rsidR="00D91DA9" w:rsidRDefault="005D2382">
      <w:pPr>
        <w:pStyle w:val="a5"/>
        <w:overflowPunct w:val="0"/>
        <w:spacing w:before="0" w:line="6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电梯、消防、供水、供电、供气、供热、通信、有线电视等设施设备日常维护保养单位的名称和联系方式；</w:t>
      </w:r>
    </w:p>
    <w:p w:rsidR="00D91DA9" w:rsidRDefault="005D2382">
      <w:pPr>
        <w:pStyle w:val="a5"/>
        <w:overflowPunct w:val="0"/>
        <w:spacing w:before="0" w:line="620" w:lineRule="exact"/>
        <w:ind w:firstLineChars="200" w:firstLine="640"/>
        <w:jc w:val="both"/>
        <w:rPr>
          <w:rFonts w:ascii="仿宋_GB2312" w:eastAsia="仿宋_GB2312" w:hAnsi="仿宋_GB2312" w:cs="仿宋_GB231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其他应当公开的信息。</w:t>
      </w:r>
    </w:p>
    <w:p w:rsidR="00D91DA9" w:rsidRDefault="005D2382">
      <w:pPr>
        <w:spacing w:line="6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乙方应当定期将前款第三项至第六项规定的事项，向业主或物业使用人报告。业主或物业使用人对公开内容有异议的，乙方应当在七日内予以答复。</w:t>
      </w:r>
    </w:p>
    <w:p w:rsidR="00D91DA9" w:rsidRDefault="005D2382">
      <w:pPr>
        <w:pStyle w:val="a5"/>
        <w:overflowPunct w:val="0"/>
        <w:spacing w:before="0" w:line="6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乙方应当及时向全体业主通告本物业服务区域内有关物业管理的重大事项，听取业主、物业使用人对物业服务的意见和建议，及时处理投诉，改进物业服务。</w:t>
      </w:r>
    </w:p>
    <w:p w:rsidR="00D91DA9" w:rsidRDefault="005D2382">
      <w:pPr>
        <w:pStyle w:val="a5"/>
        <w:overflowPunct w:val="0"/>
        <w:spacing w:before="0" w:line="620" w:lineRule="exact"/>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lastRenderedPageBreak/>
        <w:t>第二十条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乙方根据规章制度提供管理服务时，业主和物业使用人应给予必要配合。</w:t>
      </w:r>
    </w:p>
    <w:p w:rsidR="00D91DA9" w:rsidRDefault="005D2382">
      <w:pPr>
        <w:pStyle w:val="a5"/>
        <w:overflowPunct w:val="0"/>
        <w:spacing w:before="0" w:line="6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乙方应当及时劝阻、制止业主、物业使用人实施违反管理规约及物业管理规章制度的行为，劝阻、制止无效的，应当及时报告相关行政主管部门。</w:t>
      </w:r>
    </w:p>
    <w:p w:rsidR="00D91DA9" w:rsidRDefault="005D2382">
      <w:pPr>
        <w:spacing w:line="620" w:lineRule="exact"/>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t>第二十一条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因维修物业或者公共利益，业主确需临时占用、挖掘本物业服务区域内道路、场地的，应征得业主委员会和乙方的同意；乙方确需临时占用、挖掘本物业服务区域内道路、场地的，应征得业主委员会的同意。</w:t>
      </w:r>
    </w:p>
    <w:p w:rsidR="00D91DA9" w:rsidRDefault="005D2382">
      <w:pPr>
        <w:pStyle w:val="a5"/>
        <w:overflowPunct w:val="0"/>
        <w:spacing w:before="0" w:line="6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临时占用、挖掘的道路、场地，应在约定期限内恢复原状。</w:t>
      </w:r>
    </w:p>
    <w:p w:rsidR="00D91DA9" w:rsidRDefault="005D2382">
      <w:pPr>
        <w:pStyle w:val="a5"/>
        <w:overflowPunct w:val="0"/>
        <w:spacing w:before="0" w:line="620" w:lineRule="exact"/>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t>第二十二条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业主、物业使用人应当负责物业专有部分的日常检查、维护养护、修缮治理，对其所有或者使用的可能影响公共安全的建筑物、构筑物或者其他设施及其搁置物、悬挂物等承担管理责任。禁止从建筑物中抛掷物品，避免危害他人安全或者破坏环境卫生。禁止在楼道堆放杂物、占用消防通道。</w:t>
      </w:r>
      <w:r>
        <w:rPr>
          <w:rFonts w:ascii="仿宋_GB2312" w:eastAsia="仿宋_GB2312" w:hAnsi="仿宋_GB2312" w:cs="仿宋_GB2312" w:hint="eastAsia"/>
          <w:sz w:val="32"/>
          <w:szCs w:val="32"/>
        </w:rPr>
        <w:t>禁止违法搭建建筑物、构筑物，私挖地下空间。禁止擅自变动建筑主体和承重结构。</w:t>
      </w:r>
    </w:p>
    <w:p w:rsidR="00D91DA9" w:rsidRDefault="005D2382">
      <w:pPr>
        <w:spacing w:line="620" w:lineRule="exact"/>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t>第二十三条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业主、物业使用人装饰装修房屋的，应当事先告知乙方，乙方与装饰装修房屋的业主或物业使用人签订协议，就允许施工的时间、废弃物的清运与处置等事项进行约定，事先告知业主或物业使用人装饰装修中的禁止行为和注意事项。</w:t>
      </w:r>
    </w:p>
    <w:p w:rsidR="00D91DA9" w:rsidRDefault="005D2382">
      <w:pPr>
        <w:spacing w:line="6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业主、物业使用人可以选择以下任意一种方式进行装修垃圾</w:t>
      </w:r>
      <w:r>
        <w:rPr>
          <w:rFonts w:ascii="仿宋_GB2312" w:eastAsia="仿宋_GB2312" w:hAnsi="仿宋_GB2312" w:cs="仿宋_GB2312" w:hint="eastAsia"/>
          <w:sz w:val="32"/>
          <w:szCs w:val="32"/>
        </w:rPr>
        <w:lastRenderedPageBreak/>
        <w:t>清运：</w:t>
      </w:r>
    </w:p>
    <w:p w:rsidR="00D91DA9" w:rsidRDefault="005D2382">
      <w:pPr>
        <w:spacing w:line="6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由业主、物业使用人自行清运，产生的建筑垃圾由业主自行运至园区外，不得放置楼道和公共垃圾点；</w:t>
      </w:r>
    </w:p>
    <w:p w:rsidR="00D91DA9" w:rsidRDefault="005D2382">
      <w:pPr>
        <w:spacing w:line="6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委托乙方清运。装修垃圾清运服务费：</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（业主、</w:t>
      </w:r>
      <w:r>
        <w:rPr>
          <w:rFonts w:ascii="仿宋_GB2312" w:eastAsia="仿宋_GB2312" w:hAnsi="仿宋_GB2312" w:cs="仿宋_GB2312" w:hint="eastAsia"/>
          <w:sz w:val="32"/>
          <w:szCs w:val="32"/>
        </w:rPr>
        <w:t>物业使用人须自行运至指定装修垃圾堆放点，乙方负责将堆放点垃圾运至园区外）。</w:t>
      </w:r>
    </w:p>
    <w:p w:rsidR="00D91DA9" w:rsidRDefault="005D2382">
      <w:pPr>
        <w:pStyle w:val="a5"/>
        <w:overflowPunct w:val="0"/>
        <w:spacing w:before="0" w:line="620" w:lineRule="exact"/>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t>第二十四条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乙方应当支持、配合街道（乡镇）、社区党组织、居（村）民委员会在本物业服务区域内开展的相关活动。配合消防灭火、医疗抢救、疫情防控等应急处置措施和其他管理措施。</w:t>
      </w:r>
    </w:p>
    <w:p w:rsidR="00D91DA9" w:rsidRDefault="00D91DA9">
      <w:pPr>
        <w:pStyle w:val="a5"/>
        <w:overflowPunct w:val="0"/>
        <w:spacing w:before="0" w:line="620" w:lineRule="exact"/>
        <w:jc w:val="center"/>
        <w:rPr>
          <w:rFonts w:ascii="仿宋_GB2312" w:eastAsia="仿宋_GB2312" w:hAnsi="仿宋_GB2312" w:cs="仿宋_GB2312"/>
          <w:b/>
          <w:bCs/>
          <w:sz w:val="32"/>
          <w:szCs w:val="32"/>
        </w:rPr>
      </w:pPr>
    </w:p>
    <w:p w:rsidR="00D91DA9" w:rsidRDefault="005D2382">
      <w:pPr>
        <w:pStyle w:val="a5"/>
        <w:overflowPunct w:val="0"/>
        <w:spacing w:before="0" w:line="620" w:lineRule="exact"/>
        <w:jc w:val="center"/>
        <w:rPr>
          <w:rFonts w:ascii="仿宋_GB2312" w:eastAsia="仿宋_GB2312" w:hAnsi="仿宋_GB2312" w:cs="仿宋_GB2312"/>
          <w:b/>
          <w:bCs/>
          <w:sz w:val="32"/>
          <w:szCs w:val="32"/>
        </w:rPr>
      </w:pPr>
      <w:r>
        <w:rPr>
          <w:rFonts w:ascii="黑体" w:eastAsia="黑体" w:hAnsi="黑体" w:cs="黑体" w:hint="eastAsia"/>
          <w:sz w:val="32"/>
          <w:szCs w:val="32"/>
        </w:rPr>
        <w:t>第八部分</w:t>
      </w:r>
      <w:r>
        <w:rPr>
          <w:rFonts w:ascii="黑体" w:eastAsia="黑体" w:hAnsi="黑体" w:cs="黑体" w:hint="eastAsia"/>
          <w:sz w:val="32"/>
          <w:szCs w:val="32"/>
        </w:rPr>
        <w:t xml:space="preserve">  </w:t>
      </w:r>
      <w:r>
        <w:rPr>
          <w:rFonts w:ascii="黑体" w:eastAsia="黑体" w:hAnsi="黑体" w:cs="黑体" w:hint="eastAsia"/>
          <w:sz w:val="32"/>
          <w:szCs w:val="32"/>
        </w:rPr>
        <w:t>专项维修资金</w:t>
      </w:r>
    </w:p>
    <w:p w:rsidR="00D91DA9" w:rsidRDefault="00D91DA9">
      <w:pPr>
        <w:pStyle w:val="a5"/>
        <w:overflowPunct w:val="0"/>
        <w:spacing w:before="0" w:line="620" w:lineRule="exact"/>
        <w:ind w:firstLineChars="200" w:firstLine="640"/>
        <w:jc w:val="both"/>
        <w:rPr>
          <w:rFonts w:ascii="仿宋_GB2312" w:eastAsia="仿宋_GB2312" w:hAnsi="仿宋_GB2312" w:cs="仿宋_GB2312"/>
          <w:sz w:val="32"/>
          <w:szCs w:val="32"/>
        </w:rPr>
      </w:pPr>
    </w:p>
    <w:p w:rsidR="00D91DA9" w:rsidRDefault="005D2382">
      <w:pPr>
        <w:pStyle w:val="a5"/>
        <w:overflowPunct w:val="0"/>
        <w:spacing w:before="0" w:line="620" w:lineRule="exact"/>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t>第二十五条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专项维修资金用于物业保修期满后共用部位、共用设施设备的维修、更新和改造，不得挪作他用。</w:t>
      </w:r>
    </w:p>
    <w:p w:rsidR="00D91DA9" w:rsidRDefault="005D2382">
      <w:pPr>
        <w:pStyle w:val="a5"/>
        <w:overflowPunct w:val="0"/>
        <w:spacing w:before="0" w:line="6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乙方应当依据本合同第四条明确的具体服务内容制定《物业服务人承担维修费用的范围和标准》（见附件</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），物业服务人承担费用的项目，不得使用</w:t>
      </w:r>
      <w:r>
        <w:rPr>
          <w:rFonts w:ascii="仿宋_GB2312" w:eastAsia="仿宋_GB2312" w:hAnsi="仿宋_GB2312" w:cs="仿宋_GB2312" w:hint="eastAsia"/>
          <w:sz w:val="32"/>
          <w:szCs w:val="32"/>
        </w:rPr>
        <w:t>专项维修资金。</w:t>
      </w:r>
    </w:p>
    <w:p w:rsidR="00D91DA9" w:rsidRDefault="005D2382">
      <w:pPr>
        <w:pStyle w:val="a5"/>
        <w:overflowPunct w:val="0"/>
        <w:spacing w:before="0" w:line="620" w:lineRule="exact"/>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t>第二十六条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专项维修资金的筹集、申请和使用按照国家和本省相关规定执行。</w:t>
      </w:r>
    </w:p>
    <w:p w:rsidR="00D91DA9" w:rsidRDefault="00D91DA9">
      <w:pPr>
        <w:pStyle w:val="4"/>
        <w:spacing w:line="620" w:lineRule="exact"/>
        <w:ind w:left="0"/>
        <w:jc w:val="center"/>
        <w:rPr>
          <w:rFonts w:ascii="仿宋_GB2312" w:eastAsia="仿宋_GB2312" w:hAnsi="仿宋_GB2312" w:cs="仿宋_GB2312"/>
          <w:b/>
          <w:bCs/>
          <w:i w:val="0"/>
          <w:iCs w:val="0"/>
          <w:sz w:val="32"/>
          <w:szCs w:val="32"/>
        </w:rPr>
      </w:pPr>
    </w:p>
    <w:p w:rsidR="00D91DA9" w:rsidRDefault="00D91DA9"/>
    <w:p w:rsidR="00D91DA9" w:rsidRDefault="005D2382">
      <w:pPr>
        <w:pStyle w:val="a5"/>
        <w:overflowPunct w:val="0"/>
        <w:spacing w:before="0" w:line="620" w:lineRule="exact"/>
        <w:jc w:val="center"/>
        <w:rPr>
          <w:rFonts w:ascii="仿宋_GB2312" w:eastAsia="仿宋_GB2312" w:hAnsi="仿宋_GB2312" w:cs="仿宋_GB2312"/>
          <w:b/>
          <w:bCs/>
          <w:sz w:val="32"/>
          <w:szCs w:val="32"/>
        </w:rPr>
      </w:pPr>
      <w:r>
        <w:rPr>
          <w:rFonts w:ascii="黑体" w:eastAsia="黑体" w:hAnsi="黑体" w:cs="黑体" w:hint="eastAsia"/>
          <w:sz w:val="32"/>
          <w:szCs w:val="32"/>
        </w:rPr>
        <w:lastRenderedPageBreak/>
        <w:t>第九部分</w:t>
      </w:r>
      <w:r>
        <w:rPr>
          <w:rFonts w:ascii="黑体" w:eastAsia="黑体" w:hAnsi="黑体" w:cs="黑体" w:hint="eastAsia"/>
          <w:sz w:val="32"/>
          <w:szCs w:val="32"/>
        </w:rPr>
        <w:t xml:space="preserve"> </w:t>
      </w:r>
      <w:r>
        <w:rPr>
          <w:rFonts w:ascii="黑体" w:eastAsia="黑体" w:hAnsi="黑体" w:cs="黑体" w:hint="eastAsia"/>
          <w:sz w:val="32"/>
          <w:szCs w:val="32"/>
        </w:rPr>
        <w:t>违约责任</w:t>
      </w:r>
    </w:p>
    <w:p w:rsidR="00D91DA9" w:rsidRDefault="00D91DA9">
      <w:pPr>
        <w:pStyle w:val="a5"/>
        <w:overflowPunct w:val="0"/>
        <w:spacing w:before="0" w:line="620" w:lineRule="exact"/>
        <w:ind w:firstLineChars="200" w:firstLine="640"/>
        <w:jc w:val="both"/>
        <w:rPr>
          <w:rFonts w:ascii="仿宋_GB2312" w:eastAsia="仿宋_GB2312" w:hAnsi="仿宋_GB2312" w:cs="仿宋_GB2312"/>
          <w:sz w:val="32"/>
          <w:szCs w:val="32"/>
        </w:rPr>
      </w:pPr>
    </w:p>
    <w:p w:rsidR="00D91DA9" w:rsidRDefault="005D2382">
      <w:pPr>
        <w:pStyle w:val="a5"/>
        <w:overflowPunct w:val="0"/>
        <w:spacing w:before="0" w:line="620" w:lineRule="exact"/>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t>第二十七条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乙方擅自利用本物业服务区域内共用部位、共用设施设备进行经营活动的，或者存在将经营收益据为己有等其他侵害业主权益行为的，应当停止侵害、排除妨碍、恢复原状、赔偿损失。</w:t>
      </w:r>
    </w:p>
    <w:p w:rsidR="00D91DA9" w:rsidRDefault="005D2382">
      <w:pPr>
        <w:spacing w:line="620" w:lineRule="exact"/>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t>第二十八条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乙方擅自扩大收费范围、提高物业服务、停车服务等收费标准或者重复收费的，业主、物业使用人就超额部分有权拒绝支付。乙方已经收取的费用，业主、物业使用人有权要求乙方返还，并按</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标准支付利息。</w:t>
      </w:r>
    </w:p>
    <w:p w:rsidR="00D91DA9" w:rsidRDefault="005D2382">
      <w:pPr>
        <w:spacing w:line="6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乙方擅自采取停止供电、供水、供热、供气、停用电梯、停用门卡、停止提供服务等损害业主或物业使用人利益的方式催交物业服务费的，应当停止违法行为，给业主、物业使用人造成损失的，乙方应承担赔偿责任。</w:t>
      </w:r>
    </w:p>
    <w:p w:rsidR="00D91DA9" w:rsidRDefault="005D2382">
      <w:pPr>
        <w:spacing w:line="620" w:lineRule="exact"/>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t>第二十九条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乙方的服务未达到合同约定的服务内容或质量标准的，乙方应当在</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（时间）</w:t>
      </w:r>
      <w:r>
        <w:rPr>
          <w:rFonts w:ascii="仿宋_GB2312" w:eastAsia="仿宋_GB2312" w:hAnsi="仿宋_GB2312" w:cs="仿宋_GB2312" w:hint="eastAsia"/>
          <w:sz w:val="32"/>
          <w:szCs w:val="32"/>
        </w:rPr>
        <w:t>内整改完成，逾期未整改完成的，乙方应按照</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的标准向业主、物业使用人支付违约金，前述行为给业主、物业使用人造成损失的，乙方应承担赔偿责任。</w:t>
      </w:r>
    </w:p>
    <w:p w:rsidR="00D91DA9" w:rsidRDefault="005D2382">
      <w:pPr>
        <w:spacing w:line="6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乙方的服务在街道办事处、乡镇人民政府组织实施的住宅小区物业服务质量评价为</w:t>
      </w:r>
      <w:r>
        <w:rPr>
          <w:rFonts w:ascii="仿宋_GB2312" w:eastAsia="仿宋_GB2312" w:hAnsi="仿宋_GB2312" w:cs="仿宋_GB2312" w:hint="eastAsia"/>
          <w:sz w:val="32"/>
          <w:szCs w:val="32"/>
        </w:rPr>
        <w:t>D</w:t>
      </w:r>
      <w:r>
        <w:rPr>
          <w:rFonts w:ascii="仿宋_GB2312" w:eastAsia="仿宋_GB2312" w:hAnsi="仿宋_GB2312" w:cs="仿宋_GB2312" w:hint="eastAsia"/>
          <w:sz w:val="32"/>
          <w:szCs w:val="32"/>
        </w:rPr>
        <w:t>级的，</w:t>
      </w:r>
      <w:r>
        <w:rPr>
          <w:rFonts w:ascii="仿宋_GB2312" w:eastAsia="仿宋_GB2312" w:hAnsi="仿宋_GB2312" w:cs="仿宋_GB2312" w:hint="eastAsia"/>
          <w:sz w:val="32"/>
          <w:szCs w:val="32"/>
        </w:rPr>
        <w:t>乙方应按照</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的标准向业主、物业使用人支付违约金，前述行为给业主、物业使用人造成损失</w:t>
      </w:r>
      <w:r>
        <w:rPr>
          <w:rFonts w:ascii="仿宋_GB2312" w:eastAsia="仿宋_GB2312" w:hAnsi="仿宋_GB2312" w:cs="仿宋_GB2312" w:hint="eastAsia"/>
          <w:sz w:val="32"/>
          <w:szCs w:val="32"/>
        </w:rPr>
        <w:lastRenderedPageBreak/>
        <w:t>的，乙方应承担赔偿责任。</w:t>
      </w:r>
    </w:p>
    <w:p w:rsidR="00D91DA9" w:rsidRDefault="005D2382">
      <w:pPr>
        <w:spacing w:line="620" w:lineRule="exact"/>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t>第三十条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业主或物业使用人违反本合同约定，未能按时足额支付物业服务费的，应按</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的标准向乙方支付违约金。</w:t>
      </w:r>
    </w:p>
    <w:p w:rsidR="00D91DA9" w:rsidRDefault="005D2382">
      <w:pPr>
        <w:spacing w:line="620" w:lineRule="exact"/>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t>第三十一条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乙方在服务期限内擅自撤出的应按照</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的标准向业主、物业使用人支付违约金；乙方在本合同终止后拒不配合物业交接、拒不撤出本物业服务区域的，应按照</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的标准向业主、物业使用人支付违约金。前述行为给业主、物业使用人造成损失的，乙方应承担赔偿责任。</w:t>
      </w:r>
    </w:p>
    <w:p w:rsidR="00D91DA9" w:rsidRDefault="005D2382">
      <w:pPr>
        <w:pStyle w:val="a5"/>
        <w:overflowPunct w:val="0"/>
        <w:spacing w:before="0" w:line="620" w:lineRule="exact"/>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t>第三十二条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乙方有确切证据证明属于以下情况的，可以不承担责任：</w:t>
      </w:r>
    </w:p>
    <w:p w:rsidR="00D91DA9" w:rsidRDefault="005D2382">
      <w:pPr>
        <w:pStyle w:val="a5"/>
        <w:overflowPunct w:val="0"/>
        <w:spacing w:before="0" w:line="6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因不可抗力导致物业服务中断的；</w:t>
      </w:r>
    </w:p>
    <w:p w:rsidR="00D91DA9" w:rsidRDefault="005D2382">
      <w:pPr>
        <w:pStyle w:val="a5"/>
        <w:overflowPunct w:val="0"/>
        <w:spacing w:before="0" w:line="6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乙方已履行本合同约定义务，但因物业本身固有瑕疵造成损失的；</w:t>
      </w:r>
    </w:p>
    <w:p w:rsidR="00D91DA9" w:rsidRDefault="005D2382">
      <w:pPr>
        <w:pStyle w:val="a5"/>
        <w:overflowPunct w:val="0"/>
        <w:spacing w:before="0" w:line="6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因维修养护本物业服务区域内的共用部位、共用设施设备需要且事先已告知业主或物业使用人，暂时停水、停电、停止共用设施设备使用等造成损失的；</w:t>
      </w:r>
    </w:p>
    <w:p w:rsidR="00D91DA9" w:rsidRDefault="005D2382">
      <w:pPr>
        <w:pStyle w:val="a5"/>
        <w:overflowPunct w:val="0"/>
        <w:spacing w:before="0" w:line="6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非因乙方责任出现供水、供电、供气、供热、通讯、有线电视及其他共用设施设备运行障碍造成损失的；</w:t>
      </w:r>
    </w:p>
    <w:p w:rsidR="00D91DA9" w:rsidRDefault="005D2382">
      <w:pPr>
        <w:spacing w:line="620" w:lineRule="exact"/>
        <w:ind w:firstLineChars="200" w:firstLine="640"/>
        <w:jc w:val="both"/>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w:t>
      </w:r>
    </w:p>
    <w:p w:rsidR="00D91DA9" w:rsidRDefault="005D2382">
      <w:pPr>
        <w:pStyle w:val="a5"/>
        <w:tabs>
          <w:tab w:val="left" w:pos="1685"/>
          <w:tab w:val="left" w:pos="1923"/>
        </w:tabs>
        <w:overflowPunct w:val="0"/>
        <w:spacing w:before="0" w:line="620" w:lineRule="exact"/>
        <w:ind w:firstLine="640"/>
        <w:jc w:val="both"/>
        <w:rPr>
          <w:rFonts w:ascii="仿宋_GB2312" w:eastAsia="仿宋_GB2312" w:hAnsi="仿宋_GB2312" w:cs="仿宋_GB2312"/>
          <w:sz w:val="32"/>
          <w:szCs w:val="32"/>
        </w:rPr>
      </w:pPr>
      <w:r>
        <w:rPr>
          <w:rFonts w:ascii="黑体" w:eastAsia="黑体" w:hAnsi="黑体" w:cs="黑体" w:hint="eastAsia"/>
          <w:sz w:val="32"/>
          <w:szCs w:val="32"/>
        </w:rPr>
        <w:t>第三十三条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业主、物业使用人实施妨害物业服务行为的，应当恢复原状、停止侵害、排除妨碍、赔偿损失。</w:t>
      </w:r>
    </w:p>
    <w:p w:rsidR="00D91DA9" w:rsidRDefault="005D2382">
      <w:pPr>
        <w:pStyle w:val="a5"/>
        <w:tabs>
          <w:tab w:val="left" w:pos="1685"/>
          <w:tab w:val="left" w:pos="1923"/>
        </w:tabs>
        <w:overflowPunct w:val="0"/>
        <w:spacing w:before="0" w:line="620" w:lineRule="exact"/>
        <w:ind w:firstLine="640"/>
        <w:jc w:val="both"/>
        <w:rPr>
          <w:rFonts w:ascii="仿宋_GB2312" w:eastAsia="仿宋_GB2312" w:hAnsi="仿宋_GB2312" w:cs="仿宋_GB2312"/>
          <w:sz w:val="32"/>
          <w:szCs w:val="32"/>
        </w:rPr>
      </w:pPr>
      <w:r>
        <w:rPr>
          <w:rFonts w:ascii="黑体" w:eastAsia="黑体" w:hAnsi="黑体" w:cs="黑体" w:hint="eastAsia"/>
          <w:sz w:val="32"/>
          <w:szCs w:val="32"/>
        </w:rPr>
        <w:t>第三十四条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业主或者业主大会依照法定程序共同决定解</w:t>
      </w:r>
      <w:r>
        <w:rPr>
          <w:rFonts w:ascii="仿宋_GB2312" w:eastAsia="仿宋_GB2312" w:hAnsi="仿宋_GB2312" w:cs="仿宋_GB2312" w:hint="eastAsia"/>
          <w:sz w:val="32"/>
          <w:szCs w:val="32"/>
        </w:rPr>
        <w:lastRenderedPageBreak/>
        <w:t>聘乙方的，可以解除本合同。决定解聘的，应当提前</w:t>
      </w:r>
      <w:r>
        <w:rPr>
          <w:rFonts w:ascii="仿宋_GB2312" w:eastAsia="仿宋_GB2312" w:hAnsi="仿宋_GB2312" w:cs="仿宋_GB2312" w:hint="eastAsia"/>
          <w:sz w:val="32"/>
          <w:szCs w:val="32"/>
        </w:rPr>
        <w:t>[90</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书面通知乙方。</w:t>
      </w:r>
    </w:p>
    <w:p w:rsidR="00D91DA9" w:rsidRDefault="005D2382">
      <w:pPr>
        <w:pStyle w:val="a5"/>
        <w:tabs>
          <w:tab w:val="left" w:pos="1685"/>
          <w:tab w:val="left" w:pos="1923"/>
        </w:tabs>
        <w:overflowPunct w:val="0"/>
        <w:spacing w:before="0" w:line="620" w:lineRule="exact"/>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依据前款规定解除合同造成物业服务人损失的，除不可归责于业主的事由外，业主应当赔偿损失。</w:t>
      </w:r>
    </w:p>
    <w:p w:rsidR="00D91DA9" w:rsidRDefault="005D2382">
      <w:pPr>
        <w:spacing w:line="62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双方约定的其他违约事项：</w:t>
      </w:r>
    </w:p>
    <w:p w:rsidR="00D91DA9" w:rsidRDefault="005D2382">
      <w:pPr>
        <w:spacing w:line="620" w:lineRule="exact"/>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w:t>
      </w:r>
    </w:p>
    <w:p w:rsidR="00D91DA9" w:rsidRDefault="005D2382">
      <w:pPr>
        <w:spacing w:line="620" w:lineRule="exact"/>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w:t>
      </w:r>
    </w:p>
    <w:p w:rsidR="00D91DA9" w:rsidRDefault="00D91DA9">
      <w:pPr>
        <w:pStyle w:val="2"/>
        <w:spacing w:line="620" w:lineRule="exact"/>
        <w:rPr>
          <w:rFonts w:ascii="仿宋_GB2312" w:eastAsia="仿宋_GB2312" w:hAnsi="仿宋_GB2312" w:cs="仿宋_GB2312"/>
          <w:u w:val="single"/>
        </w:rPr>
      </w:pPr>
    </w:p>
    <w:p w:rsidR="00D91DA9" w:rsidRDefault="005D2382">
      <w:pPr>
        <w:pStyle w:val="a5"/>
        <w:overflowPunct w:val="0"/>
        <w:spacing w:before="0" w:line="620" w:lineRule="exact"/>
        <w:jc w:val="center"/>
        <w:rPr>
          <w:rFonts w:ascii="仿宋_GB2312" w:eastAsia="仿宋_GB2312" w:hAnsi="仿宋_GB2312" w:cs="仿宋_GB2312"/>
          <w:b/>
          <w:bCs/>
          <w:sz w:val="32"/>
          <w:szCs w:val="32"/>
        </w:rPr>
      </w:pPr>
      <w:r>
        <w:rPr>
          <w:rFonts w:ascii="黑体" w:eastAsia="黑体" w:hAnsi="黑体" w:cs="黑体" w:hint="eastAsia"/>
          <w:sz w:val="32"/>
          <w:szCs w:val="32"/>
        </w:rPr>
        <w:t>第十部分</w:t>
      </w:r>
      <w:r>
        <w:rPr>
          <w:rFonts w:ascii="黑体" w:eastAsia="黑体" w:hAnsi="黑体" w:cs="黑体" w:hint="eastAsia"/>
          <w:sz w:val="32"/>
          <w:szCs w:val="32"/>
        </w:rPr>
        <w:t xml:space="preserve"> </w:t>
      </w:r>
      <w:r>
        <w:rPr>
          <w:rFonts w:ascii="黑体" w:eastAsia="黑体" w:hAnsi="黑体" w:cs="黑体" w:hint="eastAsia"/>
          <w:sz w:val="32"/>
          <w:szCs w:val="32"/>
        </w:rPr>
        <w:t>其他事项</w:t>
      </w:r>
    </w:p>
    <w:p w:rsidR="00D91DA9" w:rsidRDefault="00D91DA9">
      <w:pPr>
        <w:spacing w:line="620" w:lineRule="exact"/>
        <w:ind w:firstLineChars="200" w:firstLine="640"/>
        <w:rPr>
          <w:rFonts w:ascii="仿宋_GB2312" w:eastAsia="仿宋_GB2312" w:hAnsi="仿宋_GB2312" w:cs="仿宋_GB2312"/>
          <w:sz w:val="32"/>
          <w:szCs w:val="32"/>
        </w:rPr>
      </w:pPr>
    </w:p>
    <w:p w:rsidR="00D91DA9" w:rsidRDefault="005D2382">
      <w:pPr>
        <w:spacing w:line="620" w:lineRule="exact"/>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t>第三十六条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本合同终止时，乙方应当在接到退出通知之日起</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日内退出物业服务区域，将物业服务用房、共用设施设备、共用部位以及和物业服务相关的档案和财务等资料及结清预收、代收的有关费用交还给业主委员会、决定自行管理的业主或者其指定的人，配合新物业服务人做好交接工作，并如实告知物业的使用和管理状况。</w:t>
      </w:r>
    </w:p>
    <w:p w:rsidR="00D91DA9" w:rsidRDefault="005D2382">
      <w:pPr>
        <w:spacing w:line="620" w:lineRule="exact"/>
        <w:ind w:firstLineChars="200" w:firstLine="640"/>
        <w:rPr>
          <w:rFonts w:ascii="仿宋_GB2312" w:eastAsia="仿宋_GB2312" w:hAnsi="仿宋_GB2312" w:cs="仿宋_GB2312"/>
        </w:rPr>
      </w:pPr>
      <w:r>
        <w:rPr>
          <w:rFonts w:ascii="黑体" w:eastAsia="黑体" w:hAnsi="黑体" w:cs="黑体" w:hint="eastAsia"/>
          <w:sz w:val="32"/>
          <w:szCs w:val="32"/>
        </w:rPr>
        <w:t>第三十七条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本合同的附件为本合同不可分割的组成部分，与本合同具有同等法律效力。</w:t>
      </w:r>
    </w:p>
    <w:p w:rsidR="00D91DA9" w:rsidRDefault="005D2382">
      <w:pPr>
        <w:spacing w:line="62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本合同在履行中发生争议，由双方协商解决，协商不成，双方可选择以下第</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种方式处理：</w:t>
      </w:r>
    </w:p>
    <w:p w:rsidR="00D91DA9" w:rsidRDefault="005D2382">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向</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仲裁委员会申请仲裁；</w:t>
      </w:r>
    </w:p>
    <w:p w:rsidR="00D91DA9" w:rsidRDefault="005D2382">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向</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人民法院提起诉讼。</w:t>
      </w:r>
    </w:p>
    <w:p w:rsidR="00D91DA9" w:rsidRDefault="005D2382">
      <w:pPr>
        <w:spacing w:line="62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lastRenderedPageBreak/>
        <w:t>第三十九条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本合同正本连同附件一式</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份，甲方、乙方各执</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份，具有同等法律效力。本合同须由乙方自合同签订之日起</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日内报送物业所在地街道办事处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乡镇人民政府予以备案。</w:t>
      </w:r>
    </w:p>
    <w:p w:rsidR="00D91DA9" w:rsidRDefault="00D91DA9">
      <w:pPr>
        <w:pStyle w:val="2"/>
        <w:spacing w:line="620" w:lineRule="exact"/>
        <w:rPr>
          <w:rFonts w:ascii="仿宋_GB2312" w:eastAsia="仿宋_GB2312" w:hAnsi="仿宋_GB2312" w:cs="仿宋_GB2312"/>
        </w:rPr>
      </w:pPr>
    </w:p>
    <w:p w:rsidR="00D91DA9" w:rsidRDefault="005D2382">
      <w:pPr>
        <w:pStyle w:val="a5"/>
        <w:tabs>
          <w:tab w:val="left" w:pos="4930"/>
        </w:tabs>
        <w:overflowPunct w:val="0"/>
        <w:spacing w:before="0" w:line="620" w:lineRule="exact"/>
        <w:ind w:firstLineChars="400" w:firstLine="1280"/>
        <w:rPr>
          <w:rFonts w:ascii="仿宋_GB2312" w:eastAsia="仿宋_GB2312" w:hAnsi="仿宋_GB2312" w:cs="仿宋_GB2312"/>
          <w:sz w:val="32"/>
          <w:szCs w:val="32"/>
        </w:rPr>
      </w:pPr>
      <w:r>
        <w:rPr>
          <w:rFonts w:ascii="仿宋_GB2312" w:eastAsia="仿宋_GB2312" w:hAnsi="仿宋_GB2312" w:cs="仿宋_GB2312" w:hint="eastAsia"/>
          <w:sz w:val="32"/>
          <w:szCs w:val="32"/>
        </w:rPr>
        <w:t>甲方：</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乙方：</w:t>
      </w:r>
    </w:p>
    <w:p w:rsidR="00D91DA9" w:rsidRDefault="00D91DA9">
      <w:pPr>
        <w:pStyle w:val="a5"/>
        <w:tabs>
          <w:tab w:val="left" w:pos="4433"/>
        </w:tabs>
        <w:overflowPunct w:val="0"/>
        <w:spacing w:before="0" w:line="620" w:lineRule="exact"/>
        <w:rPr>
          <w:rFonts w:ascii="仿宋_GB2312" w:eastAsia="仿宋_GB2312" w:hAnsi="仿宋_GB2312" w:cs="仿宋_GB2312"/>
          <w:sz w:val="32"/>
          <w:szCs w:val="32"/>
        </w:rPr>
      </w:pPr>
    </w:p>
    <w:p w:rsidR="00D91DA9" w:rsidRDefault="005D2382">
      <w:pPr>
        <w:pStyle w:val="a5"/>
        <w:tabs>
          <w:tab w:val="left" w:pos="4433"/>
        </w:tabs>
        <w:overflowPunct w:val="0"/>
        <w:spacing w:before="0" w:line="620" w:lineRule="exact"/>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法定代表人</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法定代表人</w:t>
      </w:r>
    </w:p>
    <w:p w:rsidR="00D91DA9" w:rsidRDefault="005D2382">
      <w:pPr>
        <w:pStyle w:val="a5"/>
        <w:tabs>
          <w:tab w:val="left" w:pos="4433"/>
        </w:tabs>
        <w:overflowPunct w:val="0"/>
        <w:spacing w:before="0"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（或授权代表）：</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（或授权代表）：</w:t>
      </w:r>
    </w:p>
    <w:p w:rsidR="00D91DA9" w:rsidRDefault="00D91DA9">
      <w:pPr>
        <w:pStyle w:val="a5"/>
        <w:overflowPunct w:val="0"/>
        <w:spacing w:before="0" w:line="620" w:lineRule="exact"/>
        <w:rPr>
          <w:rFonts w:ascii="仿宋_GB2312" w:eastAsia="仿宋_GB2312" w:hAnsi="仿宋_GB2312" w:cs="仿宋_GB2312"/>
          <w:sz w:val="32"/>
          <w:szCs w:val="32"/>
        </w:rPr>
      </w:pPr>
    </w:p>
    <w:p w:rsidR="00D91DA9" w:rsidRDefault="005D2382">
      <w:pPr>
        <w:pStyle w:val="a5"/>
        <w:tabs>
          <w:tab w:val="left" w:pos="2220"/>
          <w:tab w:val="left" w:pos="2700"/>
          <w:tab w:val="left" w:pos="3180"/>
          <w:tab w:val="left" w:pos="4980"/>
          <w:tab w:val="left" w:pos="5460"/>
          <w:tab w:val="left" w:pos="5940"/>
        </w:tabs>
        <w:overflowPunct w:val="0"/>
        <w:spacing w:before="0" w:line="6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签订日期：</w:t>
      </w:r>
    </w:p>
    <w:p w:rsidR="00D91DA9" w:rsidRDefault="005D2382">
      <w:pPr>
        <w:pStyle w:val="a5"/>
        <w:tabs>
          <w:tab w:val="left" w:pos="2220"/>
          <w:tab w:val="left" w:pos="2700"/>
          <w:tab w:val="left" w:pos="3180"/>
          <w:tab w:val="left" w:pos="4980"/>
          <w:tab w:val="left" w:pos="5460"/>
          <w:tab w:val="left" w:pos="5940"/>
        </w:tabs>
        <w:overflowPunct w:val="0"/>
        <w:spacing w:before="0" w:line="620" w:lineRule="exact"/>
        <w:ind w:firstLineChars="265" w:firstLine="848"/>
        <w:rPr>
          <w:rFonts w:ascii="仿宋_GB2312" w:eastAsia="仿宋_GB2312" w:hAnsi="仿宋_GB2312" w:cs="仿宋_GB2312"/>
          <w:sz w:val="32"/>
          <w:szCs w:val="32"/>
        </w:rPr>
      </w:pP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日</w:t>
      </w:r>
    </w:p>
    <w:p w:rsidR="00D91DA9" w:rsidRDefault="00D91DA9">
      <w:pPr>
        <w:pStyle w:val="a5"/>
        <w:overflowPunct w:val="0"/>
        <w:spacing w:before="0" w:line="620" w:lineRule="exact"/>
        <w:ind w:firstLineChars="200" w:firstLine="640"/>
        <w:rPr>
          <w:rFonts w:ascii="仿宋_GB2312" w:eastAsia="仿宋_GB2312" w:hAnsi="仿宋_GB2312" w:cs="仿宋_GB2312"/>
          <w:sz w:val="32"/>
          <w:szCs w:val="32"/>
        </w:rPr>
      </w:pPr>
    </w:p>
    <w:p w:rsidR="00D91DA9" w:rsidRDefault="00D91DA9">
      <w:pPr>
        <w:spacing w:line="620" w:lineRule="exact"/>
        <w:ind w:firstLineChars="200" w:firstLine="640"/>
        <w:rPr>
          <w:rFonts w:ascii="仿宋_GB2312" w:eastAsia="仿宋_GB2312" w:hAnsi="仿宋_GB2312" w:cs="仿宋_GB2312"/>
          <w:sz w:val="32"/>
          <w:szCs w:val="32"/>
        </w:rPr>
      </w:pPr>
    </w:p>
    <w:p w:rsidR="00D91DA9" w:rsidRDefault="005D2382">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规划平面图</w:t>
      </w:r>
    </w:p>
    <w:p w:rsidR="00D91DA9" w:rsidRDefault="005D2382">
      <w:pPr>
        <w:spacing w:line="620" w:lineRule="exact"/>
        <w:ind w:firstLineChars="500" w:firstLine="160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物业构成明细</w:t>
      </w:r>
    </w:p>
    <w:p w:rsidR="00D91DA9" w:rsidRDefault="005D2382">
      <w:pPr>
        <w:spacing w:line="620" w:lineRule="exact"/>
        <w:ind w:firstLineChars="500" w:firstLine="160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物业共用部位明细</w:t>
      </w:r>
    </w:p>
    <w:p w:rsidR="00D91DA9" w:rsidRDefault="005D2382">
      <w:pPr>
        <w:spacing w:line="620" w:lineRule="exact"/>
        <w:ind w:firstLineChars="500" w:firstLine="160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物业共用设施设备明细</w:t>
      </w:r>
    </w:p>
    <w:p w:rsidR="00D91DA9" w:rsidRDefault="005D2382">
      <w:pPr>
        <w:spacing w:line="620" w:lineRule="exact"/>
        <w:ind w:firstLineChars="500" w:firstLine="160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物业服务内容和标准</w:t>
      </w:r>
    </w:p>
    <w:p w:rsidR="00D91DA9" w:rsidRDefault="005D2382">
      <w:pPr>
        <w:spacing w:line="620" w:lineRule="exact"/>
        <w:ind w:firstLineChars="500" w:firstLine="160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物业服务人承担维修费用的范围和标准</w:t>
      </w:r>
    </w:p>
    <w:p w:rsidR="00D91DA9" w:rsidRDefault="005D2382">
      <w:pPr>
        <w:widowControl/>
        <w:autoSpaceDE/>
        <w:autoSpaceDN/>
        <w:adjustRightInd/>
        <w:rPr>
          <w:rFonts w:ascii="黑体" w:eastAsia="黑体" w:hAnsi="黑体" w:cs="黑体"/>
          <w:sz w:val="32"/>
          <w:szCs w:val="32"/>
        </w:rPr>
      </w:pPr>
      <w:r>
        <w:rPr>
          <w:rFonts w:ascii="黑体" w:eastAsia="黑体" w:hAnsi="黑体" w:cs="黑体"/>
          <w:sz w:val="32"/>
          <w:szCs w:val="32"/>
        </w:rPr>
        <w:br w:type="page"/>
      </w:r>
      <w:r>
        <w:rPr>
          <w:rFonts w:ascii="黑体" w:eastAsia="黑体" w:hAnsi="黑体" w:cs="黑体" w:hint="eastAsia"/>
          <w:sz w:val="32"/>
          <w:szCs w:val="32"/>
        </w:rPr>
        <w:lastRenderedPageBreak/>
        <w:t>附件</w:t>
      </w:r>
      <w:r>
        <w:rPr>
          <w:rFonts w:ascii="黑体" w:eastAsia="黑体" w:hAnsi="黑体" w:cs="黑体" w:hint="eastAsia"/>
          <w:sz w:val="32"/>
          <w:szCs w:val="32"/>
        </w:rPr>
        <w:t>1</w:t>
      </w:r>
    </w:p>
    <w:p w:rsidR="00D91DA9" w:rsidRDefault="005D2382">
      <w:pPr>
        <w:pStyle w:val="4"/>
        <w:overflowPunct w:val="0"/>
        <w:spacing w:line="620" w:lineRule="exact"/>
        <w:ind w:left="0"/>
        <w:jc w:val="center"/>
        <w:rPr>
          <w:rFonts w:ascii="方正小标宋简体" w:eastAsia="方正小标宋简体" w:hAnsi="方正小标宋简体" w:cs="方正小标宋简体"/>
          <w:i w:val="0"/>
          <w:iCs w:val="0"/>
        </w:rPr>
      </w:pPr>
      <w:r>
        <w:rPr>
          <w:rFonts w:ascii="方正小标宋简体" w:eastAsia="方正小标宋简体" w:hAnsi="方正小标宋简体" w:cs="方正小标宋简体" w:hint="eastAsia"/>
          <w:i w:val="0"/>
          <w:iCs w:val="0"/>
        </w:rPr>
        <w:t>规划平面图</w:t>
      </w:r>
    </w:p>
    <w:p w:rsidR="00D91DA9" w:rsidRDefault="005D2382">
      <w:pPr>
        <w:spacing w:line="560" w:lineRule="exact"/>
        <w:rPr>
          <w:rFonts w:ascii="黑体" w:eastAsia="黑体" w:hAnsi="黑体" w:cs="黑体"/>
          <w:sz w:val="32"/>
          <w:szCs w:val="32"/>
        </w:rPr>
      </w:pPr>
      <w:r>
        <w:rPr>
          <w:rFonts w:ascii="仿宋_GB2312" w:eastAsia="仿宋_GB2312" w:hAnsi="仿宋_GB2312" w:cs="仿宋_GB2312" w:hint="eastAsia"/>
        </w:rPr>
        <w:br w:type="page"/>
      </w:r>
      <w:r>
        <w:rPr>
          <w:rFonts w:ascii="黑体" w:eastAsia="黑体" w:hAnsi="黑体" w:cs="黑体" w:hint="eastAsia"/>
          <w:sz w:val="32"/>
          <w:szCs w:val="32"/>
        </w:rPr>
        <w:lastRenderedPageBreak/>
        <w:t>附件</w:t>
      </w:r>
      <w:r>
        <w:rPr>
          <w:rFonts w:ascii="黑体" w:eastAsia="黑体" w:hAnsi="黑体" w:cs="黑体" w:hint="eastAsia"/>
          <w:sz w:val="32"/>
          <w:szCs w:val="32"/>
        </w:rPr>
        <w:t>2</w:t>
      </w:r>
    </w:p>
    <w:p w:rsidR="00D91DA9" w:rsidRDefault="005D2382" w:rsidP="00AC30A9">
      <w:pPr>
        <w:pStyle w:val="a5"/>
        <w:overflowPunct w:val="0"/>
        <w:spacing w:before="10" w:afterLines="50" w:after="156" w:line="60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物业构成明细</w:t>
      </w:r>
    </w:p>
    <w:tbl>
      <w:tblPr>
        <w:tblW w:w="8761" w:type="dxa"/>
        <w:jc w:val="center"/>
        <w:tblLayout w:type="fixed"/>
        <w:tblLook w:val="04A0" w:firstRow="1" w:lastRow="0" w:firstColumn="1" w:lastColumn="0" w:noHBand="0" w:noVBand="1"/>
      </w:tblPr>
      <w:tblGrid>
        <w:gridCol w:w="2140"/>
        <w:gridCol w:w="1647"/>
        <w:gridCol w:w="2384"/>
        <w:gridCol w:w="2590"/>
      </w:tblGrid>
      <w:tr w:rsidR="00D91DA9">
        <w:trPr>
          <w:trHeight w:val="718"/>
          <w:jc w:val="center"/>
        </w:trPr>
        <w:tc>
          <w:tcPr>
            <w:tcW w:w="2140" w:type="dxa"/>
            <w:tcBorders>
              <w:top w:val="single" w:sz="8" w:space="0" w:color="000000"/>
              <w:left w:val="single" w:sz="8" w:space="0" w:color="000000"/>
              <w:bottom w:val="single" w:sz="4" w:space="0" w:color="000000"/>
              <w:right w:val="single" w:sz="4" w:space="0" w:color="000000"/>
            </w:tcBorders>
            <w:vAlign w:val="center"/>
          </w:tcPr>
          <w:p w:rsidR="00D91DA9" w:rsidRDefault="005D2382">
            <w:pPr>
              <w:pStyle w:val="TableParagraph"/>
              <w:tabs>
                <w:tab w:val="left" w:pos="1073"/>
              </w:tabs>
              <w:overflowPunct w:val="0"/>
              <w:ind w:left="0"/>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类型</w:t>
            </w:r>
          </w:p>
        </w:tc>
        <w:tc>
          <w:tcPr>
            <w:tcW w:w="1647" w:type="dxa"/>
            <w:tcBorders>
              <w:top w:val="single" w:sz="8" w:space="0" w:color="000000"/>
              <w:left w:val="single" w:sz="4" w:space="0" w:color="000000"/>
              <w:bottom w:val="single" w:sz="4" w:space="0" w:color="000000"/>
              <w:right w:val="single" w:sz="4" w:space="0" w:color="000000"/>
            </w:tcBorders>
            <w:vAlign w:val="center"/>
          </w:tcPr>
          <w:p w:rsidR="00D91DA9" w:rsidRDefault="005D2382">
            <w:pPr>
              <w:pStyle w:val="TableParagraph"/>
              <w:tabs>
                <w:tab w:val="left" w:pos="926"/>
              </w:tabs>
              <w:overflowPunct w:val="0"/>
              <w:ind w:left="0"/>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幢数</w:t>
            </w:r>
          </w:p>
        </w:tc>
        <w:tc>
          <w:tcPr>
            <w:tcW w:w="2384" w:type="dxa"/>
            <w:tcBorders>
              <w:top w:val="single" w:sz="8" w:space="0" w:color="000000"/>
              <w:left w:val="single" w:sz="4" w:space="0" w:color="000000"/>
              <w:bottom w:val="single" w:sz="4" w:space="0" w:color="000000"/>
              <w:right w:val="single" w:sz="4" w:space="0" w:color="000000"/>
            </w:tcBorders>
            <w:vAlign w:val="center"/>
          </w:tcPr>
          <w:p w:rsidR="00D91DA9" w:rsidRDefault="005D2382">
            <w:pPr>
              <w:pStyle w:val="TableParagraph"/>
              <w:overflowPunct w:val="0"/>
              <w:ind w:left="0"/>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套（单元）数</w:t>
            </w:r>
          </w:p>
        </w:tc>
        <w:tc>
          <w:tcPr>
            <w:tcW w:w="2590" w:type="dxa"/>
            <w:tcBorders>
              <w:top w:val="single" w:sz="8" w:space="0" w:color="000000"/>
              <w:left w:val="single" w:sz="4" w:space="0" w:color="000000"/>
              <w:bottom w:val="single" w:sz="4" w:space="0" w:color="000000"/>
              <w:right w:val="single" w:sz="8" w:space="0" w:color="000000"/>
            </w:tcBorders>
            <w:vAlign w:val="center"/>
          </w:tcPr>
          <w:p w:rsidR="00D91DA9" w:rsidRDefault="005D2382">
            <w:pPr>
              <w:pStyle w:val="TableParagraph"/>
              <w:overflowPunct w:val="0"/>
              <w:ind w:left="0"/>
              <w:jc w:val="center"/>
              <w:rPr>
                <w:rFonts w:ascii="仿宋_GB2312" w:eastAsia="仿宋_GB2312" w:hAnsi="仿宋_GB2312" w:cs="仿宋_GB2312"/>
                <w:spacing w:val="-2"/>
                <w:sz w:val="30"/>
                <w:szCs w:val="30"/>
              </w:rPr>
            </w:pPr>
            <w:r>
              <w:rPr>
                <w:rFonts w:ascii="仿宋_GB2312" w:eastAsia="仿宋_GB2312" w:hAnsi="仿宋_GB2312" w:cs="仿宋_GB2312" w:hint="eastAsia"/>
                <w:spacing w:val="-2"/>
                <w:sz w:val="30"/>
                <w:szCs w:val="30"/>
              </w:rPr>
              <w:t>建筑面积（平方米）</w:t>
            </w:r>
          </w:p>
        </w:tc>
      </w:tr>
      <w:tr w:rsidR="00D91DA9">
        <w:trPr>
          <w:trHeight w:val="567"/>
          <w:jc w:val="center"/>
        </w:trPr>
        <w:tc>
          <w:tcPr>
            <w:tcW w:w="2140" w:type="dxa"/>
            <w:tcBorders>
              <w:top w:val="single" w:sz="4" w:space="0" w:color="000000"/>
              <w:left w:val="single" w:sz="8" w:space="0" w:color="000000"/>
              <w:bottom w:val="single" w:sz="4" w:space="0" w:color="000000"/>
              <w:right w:val="single" w:sz="4" w:space="0" w:color="000000"/>
            </w:tcBorders>
            <w:vAlign w:val="center"/>
          </w:tcPr>
          <w:p w:rsidR="00D91DA9" w:rsidRDefault="005D2382">
            <w:pPr>
              <w:pStyle w:val="TableParagraph"/>
              <w:overflowPunct w:val="0"/>
              <w:ind w:left="0"/>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高层住宅</w:t>
            </w:r>
          </w:p>
        </w:tc>
        <w:tc>
          <w:tcPr>
            <w:tcW w:w="1647" w:type="dxa"/>
            <w:tcBorders>
              <w:top w:val="single" w:sz="4" w:space="0" w:color="000000"/>
              <w:left w:val="single" w:sz="4" w:space="0" w:color="000000"/>
              <w:bottom w:val="single" w:sz="4" w:space="0" w:color="000000"/>
              <w:right w:val="single" w:sz="4" w:space="0" w:color="000000"/>
            </w:tcBorders>
            <w:vAlign w:val="center"/>
          </w:tcPr>
          <w:p w:rsidR="00D91DA9" w:rsidRDefault="00D91DA9">
            <w:pPr>
              <w:pStyle w:val="TableParagraph"/>
              <w:overflowPunct w:val="0"/>
              <w:ind w:left="0"/>
              <w:jc w:val="center"/>
              <w:rPr>
                <w:rFonts w:ascii="仿宋_GB2312" w:eastAsia="仿宋_GB2312" w:hAnsi="仿宋_GB2312" w:cs="仿宋_GB2312"/>
                <w:sz w:val="30"/>
                <w:szCs w:val="30"/>
              </w:rPr>
            </w:pPr>
          </w:p>
        </w:tc>
        <w:tc>
          <w:tcPr>
            <w:tcW w:w="2384" w:type="dxa"/>
            <w:tcBorders>
              <w:top w:val="single" w:sz="4" w:space="0" w:color="000000"/>
              <w:left w:val="single" w:sz="4" w:space="0" w:color="000000"/>
              <w:bottom w:val="single" w:sz="4" w:space="0" w:color="000000"/>
              <w:right w:val="single" w:sz="4" w:space="0" w:color="000000"/>
            </w:tcBorders>
            <w:vAlign w:val="center"/>
          </w:tcPr>
          <w:p w:rsidR="00D91DA9" w:rsidRDefault="00D91DA9">
            <w:pPr>
              <w:pStyle w:val="TableParagraph"/>
              <w:overflowPunct w:val="0"/>
              <w:ind w:left="0"/>
              <w:jc w:val="center"/>
              <w:rPr>
                <w:rFonts w:ascii="仿宋_GB2312" w:eastAsia="仿宋_GB2312" w:hAnsi="仿宋_GB2312" w:cs="仿宋_GB2312"/>
                <w:sz w:val="30"/>
                <w:szCs w:val="30"/>
              </w:rPr>
            </w:pPr>
          </w:p>
        </w:tc>
        <w:tc>
          <w:tcPr>
            <w:tcW w:w="2590" w:type="dxa"/>
            <w:tcBorders>
              <w:top w:val="single" w:sz="4" w:space="0" w:color="000000"/>
              <w:left w:val="single" w:sz="4" w:space="0" w:color="000000"/>
              <w:bottom w:val="single" w:sz="4" w:space="0" w:color="000000"/>
              <w:right w:val="single" w:sz="8" w:space="0" w:color="000000"/>
            </w:tcBorders>
            <w:vAlign w:val="center"/>
          </w:tcPr>
          <w:p w:rsidR="00D91DA9" w:rsidRDefault="00D91DA9">
            <w:pPr>
              <w:pStyle w:val="TableParagraph"/>
              <w:overflowPunct w:val="0"/>
              <w:ind w:left="0"/>
              <w:jc w:val="center"/>
              <w:rPr>
                <w:rFonts w:ascii="仿宋_GB2312" w:eastAsia="仿宋_GB2312" w:hAnsi="仿宋_GB2312" w:cs="仿宋_GB2312"/>
                <w:spacing w:val="-2"/>
                <w:sz w:val="30"/>
                <w:szCs w:val="30"/>
              </w:rPr>
            </w:pPr>
          </w:p>
        </w:tc>
      </w:tr>
      <w:tr w:rsidR="00D91DA9">
        <w:trPr>
          <w:trHeight w:val="567"/>
          <w:jc w:val="center"/>
        </w:trPr>
        <w:tc>
          <w:tcPr>
            <w:tcW w:w="2140" w:type="dxa"/>
            <w:tcBorders>
              <w:top w:val="single" w:sz="4" w:space="0" w:color="000000"/>
              <w:left w:val="single" w:sz="8" w:space="0" w:color="000000"/>
              <w:bottom w:val="single" w:sz="4" w:space="0" w:color="000000"/>
              <w:right w:val="single" w:sz="4" w:space="0" w:color="000000"/>
            </w:tcBorders>
            <w:vAlign w:val="center"/>
          </w:tcPr>
          <w:p w:rsidR="00D91DA9" w:rsidRDefault="005D2382">
            <w:pPr>
              <w:pStyle w:val="TableParagraph"/>
              <w:overflowPunct w:val="0"/>
              <w:ind w:left="0"/>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多层住宅</w:t>
            </w:r>
          </w:p>
        </w:tc>
        <w:tc>
          <w:tcPr>
            <w:tcW w:w="1647" w:type="dxa"/>
            <w:tcBorders>
              <w:top w:val="single" w:sz="4" w:space="0" w:color="000000"/>
              <w:left w:val="single" w:sz="4" w:space="0" w:color="000000"/>
              <w:bottom w:val="single" w:sz="4" w:space="0" w:color="000000"/>
              <w:right w:val="single" w:sz="4" w:space="0" w:color="000000"/>
            </w:tcBorders>
            <w:vAlign w:val="center"/>
          </w:tcPr>
          <w:p w:rsidR="00D91DA9" w:rsidRDefault="00D91DA9">
            <w:pPr>
              <w:pStyle w:val="TableParagraph"/>
              <w:overflowPunct w:val="0"/>
              <w:ind w:left="0"/>
              <w:jc w:val="center"/>
              <w:rPr>
                <w:rFonts w:ascii="仿宋_GB2312" w:eastAsia="仿宋_GB2312" w:hAnsi="仿宋_GB2312" w:cs="仿宋_GB2312"/>
                <w:sz w:val="30"/>
                <w:szCs w:val="30"/>
              </w:rPr>
            </w:pPr>
          </w:p>
        </w:tc>
        <w:tc>
          <w:tcPr>
            <w:tcW w:w="2384" w:type="dxa"/>
            <w:tcBorders>
              <w:top w:val="single" w:sz="4" w:space="0" w:color="000000"/>
              <w:left w:val="single" w:sz="4" w:space="0" w:color="000000"/>
              <w:bottom w:val="single" w:sz="4" w:space="0" w:color="000000"/>
              <w:right w:val="single" w:sz="4" w:space="0" w:color="000000"/>
            </w:tcBorders>
            <w:vAlign w:val="center"/>
          </w:tcPr>
          <w:p w:rsidR="00D91DA9" w:rsidRDefault="00D91DA9">
            <w:pPr>
              <w:pStyle w:val="TableParagraph"/>
              <w:overflowPunct w:val="0"/>
              <w:ind w:left="0"/>
              <w:jc w:val="center"/>
              <w:rPr>
                <w:rFonts w:ascii="仿宋_GB2312" w:eastAsia="仿宋_GB2312" w:hAnsi="仿宋_GB2312" w:cs="仿宋_GB2312"/>
                <w:sz w:val="30"/>
                <w:szCs w:val="30"/>
              </w:rPr>
            </w:pPr>
          </w:p>
        </w:tc>
        <w:tc>
          <w:tcPr>
            <w:tcW w:w="2590" w:type="dxa"/>
            <w:tcBorders>
              <w:top w:val="single" w:sz="4" w:space="0" w:color="000000"/>
              <w:left w:val="single" w:sz="4" w:space="0" w:color="000000"/>
              <w:bottom w:val="single" w:sz="4" w:space="0" w:color="000000"/>
              <w:right w:val="single" w:sz="8" w:space="0" w:color="000000"/>
            </w:tcBorders>
            <w:vAlign w:val="center"/>
          </w:tcPr>
          <w:p w:rsidR="00D91DA9" w:rsidRDefault="00D91DA9">
            <w:pPr>
              <w:pStyle w:val="TableParagraph"/>
              <w:overflowPunct w:val="0"/>
              <w:ind w:left="0"/>
              <w:jc w:val="center"/>
              <w:rPr>
                <w:rFonts w:ascii="仿宋_GB2312" w:eastAsia="仿宋_GB2312" w:hAnsi="仿宋_GB2312" w:cs="仿宋_GB2312"/>
                <w:spacing w:val="-2"/>
                <w:sz w:val="30"/>
                <w:szCs w:val="30"/>
              </w:rPr>
            </w:pPr>
          </w:p>
        </w:tc>
      </w:tr>
      <w:tr w:rsidR="00D91DA9">
        <w:trPr>
          <w:trHeight w:val="567"/>
          <w:jc w:val="center"/>
        </w:trPr>
        <w:tc>
          <w:tcPr>
            <w:tcW w:w="2140" w:type="dxa"/>
            <w:tcBorders>
              <w:top w:val="single" w:sz="4" w:space="0" w:color="000000"/>
              <w:left w:val="single" w:sz="8" w:space="0" w:color="000000"/>
              <w:bottom w:val="single" w:sz="4" w:space="0" w:color="000000"/>
              <w:right w:val="single" w:sz="4" w:space="0" w:color="000000"/>
            </w:tcBorders>
            <w:vAlign w:val="center"/>
          </w:tcPr>
          <w:p w:rsidR="00D91DA9" w:rsidRDefault="005D2382">
            <w:pPr>
              <w:pStyle w:val="TableParagraph"/>
              <w:tabs>
                <w:tab w:val="left" w:pos="528"/>
              </w:tabs>
              <w:overflowPunct w:val="0"/>
              <w:ind w:left="0"/>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别墅</w:t>
            </w:r>
          </w:p>
        </w:tc>
        <w:tc>
          <w:tcPr>
            <w:tcW w:w="1647" w:type="dxa"/>
            <w:tcBorders>
              <w:top w:val="single" w:sz="4" w:space="0" w:color="000000"/>
              <w:left w:val="single" w:sz="4" w:space="0" w:color="000000"/>
              <w:bottom w:val="single" w:sz="4" w:space="0" w:color="000000"/>
              <w:right w:val="single" w:sz="4" w:space="0" w:color="000000"/>
            </w:tcBorders>
            <w:vAlign w:val="center"/>
          </w:tcPr>
          <w:p w:rsidR="00D91DA9" w:rsidRDefault="00D91DA9">
            <w:pPr>
              <w:pStyle w:val="TableParagraph"/>
              <w:overflowPunct w:val="0"/>
              <w:ind w:left="0"/>
              <w:jc w:val="center"/>
              <w:rPr>
                <w:rFonts w:ascii="仿宋_GB2312" w:eastAsia="仿宋_GB2312" w:hAnsi="仿宋_GB2312" w:cs="仿宋_GB2312"/>
                <w:sz w:val="30"/>
                <w:szCs w:val="30"/>
              </w:rPr>
            </w:pPr>
          </w:p>
        </w:tc>
        <w:tc>
          <w:tcPr>
            <w:tcW w:w="2384" w:type="dxa"/>
            <w:tcBorders>
              <w:top w:val="single" w:sz="4" w:space="0" w:color="000000"/>
              <w:left w:val="single" w:sz="4" w:space="0" w:color="000000"/>
              <w:bottom w:val="single" w:sz="4" w:space="0" w:color="000000"/>
              <w:right w:val="single" w:sz="4" w:space="0" w:color="000000"/>
            </w:tcBorders>
            <w:vAlign w:val="center"/>
          </w:tcPr>
          <w:p w:rsidR="00D91DA9" w:rsidRDefault="00D91DA9">
            <w:pPr>
              <w:pStyle w:val="TableParagraph"/>
              <w:overflowPunct w:val="0"/>
              <w:ind w:left="0"/>
              <w:jc w:val="center"/>
              <w:rPr>
                <w:rFonts w:ascii="仿宋_GB2312" w:eastAsia="仿宋_GB2312" w:hAnsi="仿宋_GB2312" w:cs="仿宋_GB2312"/>
                <w:sz w:val="30"/>
                <w:szCs w:val="30"/>
              </w:rPr>
            </w:pPr>
          </w:p>
        </w:tc>
        <w:tc>
          <w:tcPr>
            <w:tcW w:w="2590" w:type="dxa"/>
            <w:tcBorders>
              <w:top w:val="single" w:sz="4" w:space="0" w:color="000000"/>
              <w:left w:val="single" w:sz="4" w:space="0" w:color="000000"/>
              <w:bottom w:val="single" w:sz="4" w:space="0" w:color="000000"/>
              <w:right w:val="single" w:sz="8" w:space="0" w:color="000000"/>
            </w:tcBorders>
            <w:vAlign w:val="center"/>
          </w:tcPr>
          <w:p w:rsidR="00D91DA9" w:rsidRDefault="00D91DA9">
            <w:pPr>
              <w:pStyle w:val="TableParagraph"/>
              <w:overflowPunct w:val="0"/>
              <w:ind w:left="0"/>
              <w:jc w:val="center"/>
              <w:rPr>
                <w:rFonts w:ascii="仿宋_GB2312" w:eastAsia="仿宋_GB2312" w:hAnsi="仿宋_GB2312" w:cs="仿宋_GB2312"/>
                <w:spacing w:val="-2"/>
                <w:sz w:val="30"/>
                <w:szCs w:val="30"/>
              </w:rPr>
            </w:pPr>
          </w:p>
        </w:tc>
      </w:tr>
      <w:tr w:rsidR="00D91DA9">
        <w:trPr>
          <w:trHeight w:val="567"/>
          <w:jc w:val="center"/>
        </w:trPr>
        <w:tc>
          <w:tcPr>
            <w:tcW w:w="2140" w:type="dxa"/>
            <w:tcBorders>
              <w:top w:val="single" w:sz="4" w:space="0" w:color="000000"/>
              <w:left w:val="single" w:sz="8" w:space="0" w:color="000000"/>
              <w:bottom w:val="single" w:sz="4" w:space="0" w:color="000000"/>
              <w:right w:val="single" w:sz="4" w:space="0" w:color="000000"/>
            </w:tcBorders>
            <w:vAlign w:val="center"/>
          </w:tcPr>
          <w:p w:rsidR="00D91DA9" w:rsidRDefault="005D2382">
            <w:pPr>
              <w:pStyle w:val="TableParagraph"/>
              <w:overflowPunct w:val="0"/>
              <w:ind w:left="0"/>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商业用房</w:t>
            </w:r>
          </w:p>
        </w:tc>
        <w:tc>
          <w:tcPr>
            <w:tcW w:w="1647" w:type="dxa"/>
            <w:tcBorders>
              <w:top w:val="single" w:sz="4" w:space="0" w:color="000000"/>
              <w:left w:val="single" w:sz="4" w:space="0" w:color="000000"/>
              <w:bottom w:val="single" w:sz="4" w:space="0" w:color="000000"/>
              <w:right w:val="single" w:sz="4" w:space="0" w:color="000000"/>
            </w:tcBorders>
            <w:vAlign w:val="center"/>
          </w:tcPr>
          <w:p w:rsidR="00D91DA9" w:rsidRDefault="00D91DA9">
            <w:pPr>
              <w:pStyle w:val="TableParagraph"/>
              <w:overflowPunct w:val="0"/>
              <w:ind w:left="0"/>
              <w:jc w:val="center"/>
              <w:rPr>
                <w:rFonts w:ascii="仿宋_GB2312" w:eastAsia="仿宋_GB2312" w:hAnsi="仿宋_GB2312" w:cs="仿宋_GB2312"/>
                <w:sz w:val="30"/>
                <w:szCs w:val="30"/>
              </w:rPr>
            </w:pPr>
          </w:p>
        </w:tc>
        <w:tc>
          <w:tcPr>
            <w:tcW w:w="2384" w:type="dxa"/>
            <w:tcBorders>
              <w:top w:val="single" w:sz="4" w:space="0" w:color="000000"/>
              <w:left w:val="single" w:sz="4" w:space="0" w:color="000000"/>
              <w:bottom w:val="single" w:sz="4" w:space="0" w:color="000000"/>
              <w:right w:val="single" w:sz="4" w:space="0" w:color="000000"/>
            </w:tcBorders>
            <w:vAlign w:val="center"/>
          </w:tcPr>
          <w:p w:rsidR="00D91DA9" w:rsidRDefault="00D91DA9">
            <w:pPr>
              <w:pStyle w:val="TableParagraph"/>
              <w:overflowPunct w:val="0"/>
              <w:ind w:left="0"/>
              <w:jc w:val="center"/>
              <w:rPr>
                <w:rFonts w:ascii="仿宋_GB2312" w:eastAsia="仿宋_GB2312" w:hAnsi="仿宋_GB2312" w:cs="仿宋_GB2312"/>
                <w:sz w:val="30"/>
                <w:szCs w:val="30"/>
              </w:rPr>
            </w:pPr>
          </w:p>
        </w:tc>
        <w:tc>
          <w:tcPr>
            <w:tcW w:w="2590" w:type="dxa"/>
            <w:tcBorders>
              <w:top w:val="single" w:sz="4" w:space="0" w:color="000000"/>
              <w:left w:val="single" w:sz="4" w:space="0" w:color="000000"/>
              <w:bottom w:val="single" w:sz="4" w:space="0" w:color="000000"/>
              <w:right w:val="single" w:sz="8" w:space="0" w:color="000000"/>
            </w:tcBorders>
            <w:vAlign w:val="center"/>
          </w:tcPr>
          <w:p w:rsidR="00D91DA9" w:rsidRDefault="00D91DA9">
            <w:pPr>
              <w:pStyle w:val="TableParagraph"/>
              <w:overflowPunct w:val="0"/>
              <w:ind w:left="0"/>
              <w:jc w:val="center"/>
              <w:rPr>
                <w:rFonts w:ascii="仿宋_GB2312" w:eastAsia="仿宋_GB2312" w:hAnsi="仿宋_GB2312" w:cs="仿宋_GB2312"/>
                <w:spacing w:val="-2"/>
                <w:sz w:val="30"/>
                <w:szCs w:val="30"/>
              </w:rPr>
            </w:pPr>
          </w:p>
        </w:tc>
      </w:tr>
      <w:tr w:rsidR="00D91DA9">
        <w:trPr>
          <w:trHeight w:val="567"/>
          <w:jc w:val="center"/>
        </w:trPr>
        <w:tc>
          <w:tcPr>
            <w:tcW w:w="2140" w:type="dxa"/>
            <w:tcBorders>
              <w:top w:val="single" w:sz="4" w:space="0" w:color="000000"/>
              <w:left w:val="single" w:sz="8" w:space="0" w:color="000000"/>
              <w:bottom w:val="single" w:sz="4" w:space="0" w:color="000000"/>
              <w:right w:val="single" w:sz="4" w:space="0" w:color="000000"/>
            </w:tcBorders>
            <w:vAlign w:val="center"/>
          </w:tcPr>
          <w:p w:rsidR="00D91DA9" w:rsidRDefault="005D2382">
            <w:pPr>
              <w:pStyle w:val="TableParagraph"/>
              <w:overflowPunct w:val="0"/>
              <w:ind w:left="0"/>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工业用房</w:t>
            </w:r>
          </w:p>
        </w:tc>
        <w:tc>
          <w:tcPr>
            <w:tcW w:w="1647" w:type="dxa"/>
            <w:tcBorders>
              <w:top w:val="single" w:sz="4" w:space="0" w:color="000000"/>
              <w:left w:val="single" w:sz="4" w:space="0" w:color="000000"/>
              <w:bottom w:val="single" w:sz="4" w:space="0" w:color="000000"/>
              <w:right w:val="single" w:sz="4" w:space="0" w:color="000000"/>
            </w:tcBorders>
            <w:vAlign w:val="center"/>
          </w:tcPr>
          <w:p w:rsidR="00D91DA9" w:rsidRDefault="00D91DA9">
            <w:pPr>
              <w:pStyle w:val="TableParagraph"/>
              <w:overflowPunct w:val="0"/>
              <w:ind w:left="0"/>
              <w:jc w:val="center"/>
              <w:rPr>
                <w:rFonts w:ascii="仿宋_GB2312" w:eastAsia="仿宋_GB2312" w:hAnsi="仿宋_GB2312" w:cs="仿宋_GB2312"/>
                <w:sz w:val="30"/>
                <w:szCs w:val="30"/>
              </w:rPr>
            </w:pPr>
          </w:p>
        </w:tc>
        <w:tc>
          <w:tcPr>
            <w:tcW w:w="2384" w:type="dxa"/>
            <w:tcBorders>
              <w:top w:val="single" w:sz="4" w:space="0" w:color="000000"/>
              <w:left w:val="single" w:sz="4" w:space="0" w:color="000000"/>
              <w:bottom w:val="single" w:sz="4" w:space="0" w:color="000000"/>
              <w:right w:val="single" w:sz="4" w:space="0" w:color="000000"/>
            </w:tcBorders>
            <w:vAlign w:val="center"/>
          </w:tcPr>
          <w:p w:rsidR="00D91DA9" w:rsidRDefault="00D91DA9">
            <w:pPr>
              <w:pStyle w:val="TableParagraph"/>
              <w:overflowPunct w:val="0"/>
              <w:ind w:left="0"/>
              <w:jc w:val="center"/>
              <w:rPr>
                <w:rFonts w:ascii="仿宋_GB2312" w:eastAsia="仿宋_GB2312" w:hAnsi="仿宋_GB2312" w:cs="仿宋_GB2312"/>
                <w:sz w:val="30"/>
                <w:szCs w:val="30"/>
              </w:rPr>
            </w:pPr>
          </w:p>
        </w:tc>
        <w:tc>
          <w:tcPr>
            <w:tcW w:w="2590" w:type="dxa"/>
            <w:tcBorders>
              <w:top w:val="single" w:sz="4" w:space="0" w:color="000000"/>
              <w:left w:val="single" w:sz="4" w:space="0" w:color="000000"/>
              <w:bottom w:val="single" w:sz="4" w:space="0" w:color="000000"/>
              <w:right w:val="single" w:sz="8" w:space="0" w:color="000000"/>
            </w:tcBorders>
            <w:vAlign w:val="center"/>
          </w:tcPr>
          <w:p w:rsidR="00D91DA9" w:rsidRDefault="00D91DA9">
            <w:pPr>
              <w:pStyle w:val="TableParagraph"/>
              <w:overflowPunct w:val="0"/>
              <w:ind w:left="0"/>
              <w:jc w:val="center"/>
              <w:rPr>
                <w:rFonts w:ascii="仿宋_GB2312" w:eastAsia="仿宋_GB2312" w:hAnsi="仿宋_GB2312" w:cs="仿宋_GB2312"/>
                <w:spacing w:val="-2"/>
                <w:sz w:val="30"/>
                <w:szCs w:val="30"/>
              </w:rPr>
            </w:pPr>
          </w:p>
        </w:tc>
      </w:tr>
      <w:tr w:rsidR="00D91DA9">
        <w:trPr>
          <w:trHeight w:val="567"/>
          <w:jc w:val="center"/>
        </w:trPr>
        <w:tc>
          <w:tcPr>
            <w:tcW w:w="2140" w:type="dxa"/>
            <w:tcBorders>
              <w:top w:val="single" w:sz="4" w:space="0" w:color="000000"/>
              <w:left w:val="single" w:sz="8" w:space="0" w:color="000000"/>
              <w:bottom w:val="single" w:sz="4" w:space="0" w:color="000000"/>
              <w:right w:val="single" w:sz="4" w:space="0" w:color="000000"/>
            </w:tcBorders>
            <w:vAlign w:val="center"/>
          </w:tcPr>
          <w:p w:rsidR="00D91DA9" w:rsidRDefault="005D2382">
            <w:pPr>
              <w:pStyle w:val="TableParagraph"/>
              <w:overflowPunct w:val="0"/>
              <w:ind w:left="0"/>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办公楼</w:t>
            </w:r>
          </w:p>
        </w:tc>
        <w:tc>
          <w:tcPr>
            <w:tcW w:w="1647" w:type="dxa"/>
            <w:tcBorders>
              <w:top w:val="single" w:sz="4" w:space="0" w:color="000000"/>
              <w:left w:val="single" w:sz="4" w:space="0" w:color="000000"/>
              <w:bottom w:val="single" w:sz="4" w:space="0" w:color="000000"/>
              <w:right w:val="single" w:sz="4" w:space="0" w:color="000000"/>
            </w:tcBorders>
            <w:vAlign w:val="center"/>
          </w:tcPr>
          <w:p w:rsidR="00D91DA9" w:rsidRDefault="00D91DA9">
            <w:pPr>
              <w:pStyle w:val="TableParagraph"/>
              <w:overflowPunct w:val="0"/>
              <w:ind w:left="0"/>
              <w:jc w:val="center"/>
              <w:rPr>
                <w:rFonts w:ascii="仿宋_GB2312" w:eastAsia="仿宋_GB2312" w:hAnsi="仿宋_GB2312" w:cs="仿宋_GB2312"/>
                <w:sz w:val="30"/>
                <w:szCs w:val="30"/>
              </w:rPr>
            </w:pPr>
          </w:p>
        </w:tc>
        <w:tc>
          <w:tcPr>
            <w:tcW w:w="2384" w:type="dxa"/>
            <w:tcBorders>
              <w:top w:val="single" w:sz="4" w:space="0" w:color="000000"/>
              <w:left w:val="single" w:sz="4" w:space="0" w:color="000000"/>
              <w:bottom w:val="single" w:sz="4" w:space="0" w:color="000000"/>
              <w:right w:val="single" w:sz="4" w:space="0" w:color="000000"/>
            </w:tcBorders>
            <w:vAlign w:val="center"/>
          </w:tcPr>
          <w:p w:rsidR="00D91DA9" w:rsidRDefault="00D91DA9">
            <w:pPr>
              <w:pStyle w:val="TableParagraph"/>
              <w:overflowPunct w:val="0"/>
              <w:ind w:left="0"/>
              <w:jc w:val="center"/>
              <w:rPr>
                <w:rFonts w:ascii="仿宋_GB2312" w:eastAsia="仿宋_GB2312" w:hAnsi="仿宋_GB2312" w:cs="仿宋_GB2312"/>
                <w:sz w:val="30"/>
                <w:szCs w:val="30"/>
              </w:rPr>
            </w:pPr>
          </w:p>
        </w:tc>
        <w:tc>
          <w:tcPr>
            <w:tcW w:w="2590" w:type="dxa"/>
            <w:tcBorders>
              <w:top w:val="single" w:sz="4" w:space="0" w:color="000000"/>
              <w:left w:val="single" w:sz="4" w:space="0" w:color="000000"/>
              <w:bottom w:val="single" w:sz="4" w:space="0" w:color="000000"/>
              <w:right w:val="single" w:sz="8" w:space="0" w:color="000000"/>
            </w:tcBorders>
            <w:vAlign w:val="center"/>
          </w:tcPr>
          <w:p w:rsidR="00D91DA9" w:rsidRDefault="00D91DA9">
            <w:pPr>
              <w:pStyle w:val="TableParagraph"/>
              <w:overflowPunct w:val="0"/>
              <w:ind w:left="0"/>
              <w:jc w:val="center"/>
              <w:rPr>
                <w:rFonts w:ascii="仿宋_GB2312" w:eastAsia="仿宋_GB2312" w:hAnsi="仿宋_GB2312" w:cs="仿宋_GB2312"/>
                <w:spacing w:val="-2"/>
                <w:sz w:val="30"/>
                <w:szCs w:val="30"/>
              </w:rPr>
            </w:pPr>
          </w:p>
        </w:tc>
      </w:tr>
      <w:tr w:rsidR="00D91DA9">
        <w:trPr>
          <w:trHeight w:val="567"/>
          <w:jc w:val="center"/>
        </w:trPr>
        <w:tc>
          <w:tcPr>
            <w:tcW w:w="2140" w:type="dxa"/>
            <w:tcBorders>
              <w:top w:val="single" w:sz="4" w:space="0" w:color="000000"/>
              <w:left w:val="single" w:sz="8" w:space="0" w:color="000000"/>
              <w:bottom w:val="single" w:sz="4" w:space="0" w:color="000000"/>
              <w:right w:val="single" w:sz="4" w:space="0" w:color="000000"/>
            </w:tcBorders>
            <w:vAlign w:val="center"/>
          </w:tcPr>
          <w:p w:rsidR="00D91DA9" w:rsidRDefault="005D2382">
            <w:pPr>
              <w:pStyle w:val="TableParagraph"/>
              <w:overflowPunct w:val="0"/>
              <w:ind w:left="0"/>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自行车库</w:t>
            </w:r>
          </w:p>
        </w:tc>
        <w:tc>
          <w:tcPr>
            <w:tcW w:w="1647" w:type="dxa"/>
            <w:tcBorders>
              <w:top w:val="single" w:sz="4" w:space="0" w:color="000000"/>
              <w:left w:val="single" w:sz="4" w:space="0" w:color="000000"/>
              <w:bottom w:val="single" w:sz="4" w:space="0" w:color="000000"/>
              <w:right w:val="single" w:sz="4" w:space="0" w:color="000000"/>
            </w:tcBorders>
            <w:vAlign w:val="center"/>
          </w:tcPr>
          <w:p w:rsidR="00D91DA9" w:rsidRDefault="00D91DA9">
            <w:pPr>
              <w:pStyle w:val="TableParagraph"/>
              <w:overflowPunct w:val="0"/>
              <w:ind w:left="0"/>
              <w:jc w:val="center"/>
              <w:rPr>
                <w:rFonts w:ascii="仿宋_GB2312" w:eastAsia="仿宋_GB2312" w:hAnsi="仿宋_GB2312" w:cs="仿宋_GB2312"/>
                <w:sz w:val="30"/>
                <w:szCs w:val="30"/>
              </w:rPr>
            </w:pPr>
          </w:p>
        </w:tc>
        <w:tc>
          <w:tcPr>
            <w:tcW w:w="2384" w:type="dxa"/>
            <w:tcBorders>
              <w:top w:val="single" w:sz="4" w:space="0" w:color="000000"/>
              <w:left w:val="single" w:sz="4" w:space="0" w:color="000000"/>
              <w:bottom w:val="single" w:sz="4" w:space="0" w:color="000000"/>
              <w:right w:val="single" w:sz="4" w:space="0" w:color="000000"/>
            </w:tcBorders>
            <w:vAlign w:val="center"/>
          </w:tcPr>
          <w:p w:rsidR="00D91DA9" w:rsidRDefault="00D91DA9">
            <w:pPr>
              <w:pStyle w:val="TableParagraph"/>
              <w:overflowPunct w:val="0"/>
              <w:ind w:left="0"/>
              <w:jc w:val="center"/>
              <w:rPr>
                <w:rFonts w:ascii="仿宋_GB2312" w:eastAsia="仿宋_GB2312" w:hAnsi="仿宋_GB2312" w:cs="仿宋_GB2312"/>
                <w:sz w:val="30"/>
                <w:szCs w:val="30"/>
              </w:rPr>
            </w:pPr>
          </w:p>
        </w:tc>
        <w:tc>
          <w:tcPr>
            <w:tcW w:w="2590" w:type="dxa"/>
            <w:tcBorders>
              <w:top w:val="single" w:sz="4" w:space="0" w:color="000000"/>
              <w:left w:val="single" w:sz="4" w:space="0" w:color="000000"/>
              <w:bottom w:val="single" w:sz="4" w:space="0" w:color="000000"/>
              <w:right w:val="single" w:sz="8" w:space="0" w:color="000000"/>
            </w:tcBorders>
            <w:vAlign w:val="center"/>
          </w:tcPr>
          <w:p w:rsidR="00D91DA9" w:rsidRDefault="00D91DA9">
            <w:pPr>
              <w:pStyle w:val="TableParagraph"/>
              <w:overflowPunct w:val="0"/>
              <w:ind w:left="0"/>
              <w:jc w:val="center"/>
              <w:rPr>
                <w:rFonts w:ascii="仿宋_GB2312" w:eastAsia="仿宋_GB2312" w:hAnsi="仿宋_GB2312" w:cs="仿宋_GB2312"/>
                <w:spacing w:val="-2"/>
                <w:sz w:val="30"/>
                <w:szCs w:val="30"/>
              </w:rPr>
            </w:pPr>
          </w:p>
        </w:tc>
      </w:tr>
      <w:tr w:rsidR="00D91DA9">
        <w:trPr>
          <w:trHeight w:val="567"/>
          <w:jc w:val="center"/>
        </w:trPr>
        <w:tc>
          <w:tcPr>
            <w:tcW w:w="2140" w:type="dxa"/>
            <w:tcBorders>
              <w:top w:val="single" w:sz="4" w:space="0" w:color="000000"/>
              <w:left w:val="single" w:sz="8" w:space="0" w:color="000000"/>
              <w:bottom w:val="single" w:sz="4" w:space="0" w:color="000000"/>
              <w:right w:val="single" w:sz="4" w:space="0" w:color="000000"/>
            </w:tcBorders>
            <w:vAlign w:val="center"/>
          </w:tcPr>
          <w:p w:rsidR="00D91DA9" w:rsidRDefault="005D2382">
            <w:pPr>
              <w:pStyle w:val="TableParagraph"/>
              <w:overflowPunct w:val="0"/>
              <w:ind w:left="0"/>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机动车车库</w:t>
            </w:r>
          </w:p>
        </w:tc>
        <w:tc>
          <w:tcPr>
            <w:tcW w:w="1647" w:type="dxa"/>
            <w:tcBorders>
              <w:top w:val="single" w:sz="4" w:space="0" w:color="000000"/>
              <w:left w:val="single" w:sz="4" w:space="0" w:color="000000"/>
              <w:bottom w:val="single" w:sz="4" w:space="0" w:color="000000"/>
              <w:right w:val="single" w:sz="4" w:space="0" w:color="000000"/>
            </w:tcBorders>
            <w:vAlign w:val="center"/>
          </w:tcPr>
          <w:p w:rsidR="00D91DA9" w:rsidRDefault="00D91DA9">
            <w:pPr>
              <w:pStyle w:val="TableParagraph"/>
              <w:overflowPunct w:val="0"/>
              <w:ind w:left="0"/>
              <w:jc w:val="center"/>
              <w:rPr>
                <w:rFonts w:ascii="仿宋_GB2312" w:eastAsia="仿宋_GB2312" w:hAnsi="仿宋_GB2312" w:cs="仿宋_GB2312"/>
                <w:sz w:val="30"/>
                <w:szCs w:val="30"/>
              </w:rPr>
            </w:pPr>
          </w:p>
        </w:tc>
        <w:tc>
          <w:tcPr>
            <w:tcW w:w="2384" w:type="dxa"/>
            <w:tcBorders>
              <w:top w:val="single" w:sz="4" w:space="0" w:color="000000"/>
              <w:left w:val="single" w:sz="4" w:space="0" w:color="000000"/>
              <w:bottom w:val="single" w:sz="4" w:space="0" w:color="000000"/>
              <w:right w:val="single" w:sz="4" w:space="0" w:color="000000"/>
            </w:tcBorders>
            <w:vAlign w:val="center"/>
          </w:tcPr>
          <w:p w:rsidR="00D91DA9" w:rsidRDefault="00D91DA9">
            <w:pPr>
              <w:pStyle w:val="TableParagraph"/>
              <w:overflowPunct w:val="0"/>
              <w:ind w:left="0"/>
              <w:jc w:val="center"/>
              <w:rPr>
                <w:rFonts w:ascii="仿宋_GB2312" w:eastAsia="仿宋_GB2312" w:hAnsi="仿宋_GB2312" w:cs="仿宋_GB2312"/>
                <w:sz w:val="30"/>
                <w:szCs w:val="30"/>
              </w:rPr>
            </w:pPr>
          </w:p>
        </w:tc>
        <w:tc>
          <w:tcPr>
            <w:tcW w:w="2590" w:type="dxa"/>
            <w:tcBorders>
              <w:top w:val="single" w:sz="4" w:space="0" w:color="000000"/>
              <w:left w:val="single" w:sz="4" w:space="0" w:color="000000"/>
              <w:bottom w:val="single" w:sz="4" w:space="0" w:color="000000"/>
              <w:right w:val="single" w:sz="8" w:space="0" w:color="000000"/>
            </w:tcBorders>
            <w:vAlign w:val="center"/>
          </w:tcPr>
          <w:p w:rsidR="00D91DA9" w:rsidRDefault="00D91DA9">
            <w:pPr>
              <w:pStyle w:val="TableParagraph"/>
              <w:overflowPunct w:val="0"/>
              <w:ind w:left="0"/>
              <w:jc w:val="center"/>
              <w:rPr>
                <w:rFonts w:ascii="仿宋_GB2312" w:eastAsia="仿宋_GB2312" w:hAnsi="仿宋_GB2312" w:cs="仿宋_GB2312"/>
                <w:spacing w:val="-2"/>
                <w:sz w:val="30"/>
                <w:szCs w:val="30"/>
              </w:rPr>
            </w:pPr>
          </w:p>
        </w:tc>
      </w:tr>
      <w:tr w:rsidR="00D91DA9">
        <w:trPr>
          <w:trHeight w:val="567"/>
          <w:jc w:val="center"/>
        </w:trPr>
        <w:tc>
          <w:tcPr>
            <w:tcW w:w="2140" w:type="dxa"/>
            <w:tcBorders>
              <w:top w:val="single" w:sz="4" w:space="0" w:color="000000"/>
              <w:left w:val="single" w:sz="8" w:space="0" w:color="000000"/>
              <w:bottom w:val="single" w:sz="4" w:space="0" w:color="000000"/>
              <w:right w:val="single" w:sz="4" w:space="0" w:color="000000"/>
            </w:tcBorders>
            <w:vAlign w:val="center"/>
          </w:tcPr>
          <w:p w:rsidR="00D91DA9" w:rsidRDefault="005D2382">
            <w:pPr>
              <w:pStyle w:val="TableParagraph"/>
              <w:tabs>
                <w:tab w:val="left" w:pos="528"/>
              </w:tabs>
              <w:overflowPunct w:val="0"/>
              <w:ind w:left="0"/>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会所</w:t>
            </w:r>
          </w:p>
        </w:tc>
        <w:tc>
          <w:tcPr>
            <w:tcW w:w="1647" w:type="dxa"/>
            <w:tcBorders>
              <w:top w:val="single" w:sz="4" w:space="0" w:color="000000"/>
              <w:left w:val="single" w:sz="4" w:space="0" w:color="000000"/>
              <w:bottom w:val="single" w:sz="4" w:space="0" w:color="000000"/>
              <w:right w:val="single" w:sz="4" w:space="0" w:color="000000"/>
            </w:tcBorders>
            <w:vAlign w:val="center"/>
          </w:tcPr>
          <w:p w:rsidR="00D91DA9" w:rsidRDefault="00D91DA9">
            <w:pPr>
              <w:pStyle w:val="TableParagraph"/>
              <w:overflowPunct w:val="0"/>
              <w:ind w:left="0"/>
              <w:jc w:val="center"/>
              <w:rPr>
                <w:rFonts w:ascii="仿宋_GB2312" w:eastAsia="仿宋_GB2312" w:hAnsi="仿宋_GB2312" w:cs="仿宋_GB2312"/>
                <w:sz w:val="30"/>
                <w:szCs w:val="30"/>
              </w:rPr>
            </w:pPr>
          </w:p>
        </w:tc>
        <w:tc>
          <w:tcPr>
            <w:tcW w:w="2384" w:type="dxa"/>
            <w:tcBorders>
              <w:top w:val="single" w:sz="4" w:space="0" w:color="000000"/>
              <w:left w:val="single" w:sz="4" w:space="0" w:color="000000"/>
              <w:bottom w:val="single" w:sz="4" w:space="0" w:color="000000"/>
              <w:right w:val="single" w:sz="4" w:space="0" w:color="000000"/>
            </w:tcBorders>
            <w:vAlign w:val="center"/>
          </w:tcPr>
          <w:p w:rsidR="00D91DA9" w:rsidRDefault="00D91DA9">
            <w:pPr>
              <w:pStyle w:val="TableParagraph"/>
              <w:overflowPunct w:val="0"/>
              <w:ind w:left="0"/>
              <w:jc w:val="center"/>
              <w:rPr>
                <w:rFonts w:ascii="仿宋_GB2312" w:eastAsia="仿宋_GB2312" w:hAnsi="仿宋_GB2312" w:cs="仿宋_GB2312"/>
                <w:sz w:val="30"/>
                <w:szCs w:val="30"/>
              </w:rPr>
            </w:pPr>
          </w:p>
        </w:tc>
        <w:tc>
          <w:tcPr>
            <w:tcW w:w="2590" w:type="dxa"/>
            <w:tcBorders>
              <w:top w:val="single" w:sz="4" w:space="0" w:color="000000"/>
              <w:left w:val="single" w:sz="4" w:space="0" w:color="000000"/>
              <w:bottom w:val="single" w:sz="4" w:space="0" w:color="000000"/>
              <w:right w:val="single" w:sz="8" w:space="0" w:color="000000"/>
            </w:tcBorders>
            <w:vAlign w:val="center"/>
          </w:tcPr>
          <w:p w:rsidR="00D91DA9" w:rsidRDefault="00D91DA9">
            <w:pPr>
              <w:pStyle w:val="TableParagraph"/>
              <w:overflowPunct w:val="0"/>
              <w:ind w:left="0"/>
              <w:jc w:val="center"/>
              <w:rPr>
                <w:rFonts w:ascii="仿宋_GB2312" w:eastAsia="仿宋_GB2312" w:hAnsi="仿宋_GB2312" w:cs="仿宋_GB2312"/>
                <w:spacing w:val="-2"/>
                <w:sz w:val="30"/>
                <w:szCs w:val="30"/>
              </w:rPr>
            </w:pPr>
          </w:p>
        </w:tc>
      </w:tr>
      <w:tr w:rsidR="00D91DA9">
        <w:trPr>
          <w:trHeight w:val="567"/>
          <w:jc w:val="center"/>
        </w:trPr>
        <w:tc>
          <w:tcPr>
            <w:tcW w:w="2140" w:type="dxa"/>
            <w:tcBorders>
              <w:top w:val="single" w:sz="4" w:space="0" w:color="000000"/>
              <w:left w:val="single" w:sz="8" w:space="0" w:color="000000"/>
              <w:bottom w:val="single" w:sz="4" w:space="0" w:color="000000"/>
              <w:right w:val="single" w:sz="4" w:space="0" w:color="000000"/>
            </w:tcBorders>
            <w:vAlign w:val="center"/>
          </w:tcPr>
          <w:p w:rsidR="00D91DA9" w:rsidRDefault="005D2382">
            <w:pPr>
              <w:pStyle w:val="TableParagraph"/>
              <w:tabs>
                <w:tab w:val="left" w:pos="528"/>
              </w:tabs>
              <w:overflowPunct w:val="0"/>
              <w:ind w:left="0"/>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学校</w:t>
            </w:r>
          </w:p>
        </w:tc>
        <w:tc>
          <w:tcPr>
            <w:tcW w:w="1647" w:type="dxa"/>
            <w:tcBorders>
              <w:top w:val="single" w:sz="4" w:space="0" w:color="000000"/>
              <w:left w:val="single" w:sz="4" w:space="0" w:color="000000"/>
              <w:bottom w:val="single" w:sz="4" w:space="0" w:color="000000"/>
              <w:right w:val="single" w:sz="4" w:space="0" w:color="000000"/>
            </w:tcBorders>
            <w:vAlign w:val="center"/>
          </w:tcPr>
          <w:p w:rsidR="00D91DA9" w:rsidRDefault="00D91DA9">
            <w:pPr>
              <w:pStyle w:val="TableParagraph"/>
              <w:overflowPunct w:val="0"/>
              <w:ind w:left="0"/>
              <w:jc w:val="center"/>
              <w:rPr>
                <w:rFonts w:ascii="仿宋_GB2312" w:eastAsia="仿宋_GB2312" w:hAnsi="仿宋_GB2312" w:cs="仿宋_GB2312"/>
                <w:sz w:val="30"/>
                <w:szCs w:val="30"/>
              </w:rPr>
            </w:pPr>
          </w:p>
        </w:tc>
        <w:tc>
          <w:tcPr>
            <w:tcW w:w="2384" w:type="dxa"/>
            <w:tcBorders>
              <w:top w:val="single" w:sz="4" w:space="0" w:color="000000"/>
              <w:left w:val="single" w:sz="4" w:space="0" w:color="000000"/>
              <w:bottom w:val="single" w:sz="4" w:space="0" w:color="000000"/>
              <w:right w:val="single" w:sz="4" w:space="0" w:color="000000"/>
            </w:tcBorders>
            <w:vAlign w:val="center"/>
          </w:tcPr>
          <w:p w:rsidR="00D91DA9" w:rsidRDefault="00D91DA9">
            <w:pPr>
              <w:pStyle w:val="TableParagraph"/>
              <w:overflowPunct w:val="0"/>
              <w:ind w:left="0"/>
              <w:jc w:val="center"/>
              <w:rPr>
                <w:rFonts w:ascii="仿宋_GB2312" w:eastAsia="仿宋_GB2312" w:hAnsi="仿宋_GB2312" w:cs="仿宋_GB2312"/>
                <w:sz w:val="30"/>
                <w:szCs w:val="30"/>
              </w:rPr>
            </w:pPr>
          </w:p>
        </w:tc>
        <w:tc>
          <w:tcPr>
            <w:tcW w:w="2590" w:type="dxa"/>
            <w:tcBorders>
              <w:top w:val="single" w:sz="4" w:space="0" w:color="000000"/>
              <w:left w:val="single" w:sz="4" w:space="0" w:color="000000"/>
              <w:bottom w:val="single" w:sz="4" w:space="0" w:color="000000"/>
              <w:right w:val="single" w:sz="8" w:space="0" w:color="000000"/>
            </w:tcBorders>
            <w:vAlign w:val="center"/>
          </w:tcPr>
          <w:p w:rsidR="00D91DA9" w:rsidRDefault="00D91DA9">
            <w:pPr>
              <w:pStyle w:val="TableParagraph"/>
              <w:overflowPunct w:val="0"/>
              <w:ind w:left="0"/>
              <w:jc w:val="center"/>
              <w:rPr>
                <w:rFonts w:ascii="仿宋_GB2312" w:eastAsia="仿宋_GB2312" w:hAnsi="仿宋_GB2312" w:cs="仿宋_GB2312"/>
                <w:spacing w:val="-2"/>
                <w:sz w:val="30"/>
                <w:szCs w:val="30"/>
              </w:rPr>
            </w:pPr>
          </w:p>
        </w:tc>
      </w:tr>
      <w:tr w:rsidR="00D91DA9">
        <w:trPr>
          <w:trHeight w:val="567"/>
          <w:jc w:val="center"/>
        </w:trPr>
        <w:tc>
          <w:tcPr>
            <w:tcW w:w="2140" w:type="dxa"/>
            <w:tcBorders>
              <w:top w:val="single" w:sz="4" w:space="0" w:color="000000"/>
              <w:left w:val="single" w:sz="8" w:space="0" w:color="000000"/>
              <w:bottom w:val="single" w:sz="4" w:space="0" w:color="000000"/>
              <w:right w:val="single" w:sz="4" w:space="0" w:color="000000"/>
            </w:tcBorders>
            <w:vAlign w:val="center"/>
          </w:tcPr>
          <w:p w:rsidR="00D91DA9" w:rsidRDefault="005D2382">
            <w:pPr>
              <w:pStyle w:val="TableParagraph"/>
              <w:overflowPunct w:val="0"/>
              <w:ind w:left="0"/>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幼儿园</w:t>
            </w:r>
          </w:p>
        </w:tc>
        <w:tc>
          <w:tcPr>
            <w:tcW w:w="1647" w:type="dxa"/>
            <w:tcBorders>
              <w:top w:val="single" w:sz="4" w:space="0" w:color="000000"/>
              <w:left w:val="single" w:sz="4" w:space="0" w:color="000000"/>
              <w:bottom w:val="single" w:sz="4" w:space="0" w:color="000000"/>
              <w:right w:val="single" w:sz="4" w:space="0" w:color="000000"/>
            </w:tcBorders>
            <w:vAlign w:val="center"/>
          </w:tcPr>
          <w:p w:rsidR="00D91DA9" w:rsidRDefault="00D91DA9">
            <w:pPr>
              <w:pStyle w:val="TableParagraph"/>
              <w:overflowPunct w:val="0"/>
              <w:ind w:left="0"/>
              <w:jc w:val="center"/>
              <w:rPr>
                <w:rFonts w:ascii="仿宋_GB2312" w:eastAsia="仿宋_GB2312" w:hAnsi="仿宋_GB2312" w:cs="仿宋_GB2312"/>
                <w:sz w:val="30"/>
                <w:szCs w:val="30"/>
              </w:rPr>
            </w:pPr>
          </w:p>
        </w:tc>
        <w:tc>
          <w:tcPr>
            <w:tcW w:w="2384" w:type="dxa"/>
            <w:tcBorders>
              <w:top w:val="single" w:sz="4" w:space="0" w:color="000000"/>
              <w:left w:val="single" w:sz="4" w:space="0" w:color="000000"/>
              <w:bottom w:val="single" w:sz="4" w:space="0" w:color="000000"/>
              <w:right w:val="single" w:sz="4" w:space="0" w:color="000000"/>
            </w:tcBorders>
            <w:vAlign w:val="center"/>
          </w:tcPr>
          <w:p w:rsidR="00D91DA9" w:rsidRDefault="00D91DA9">
            <w:pPr>
              <w:pStyle w:val="TableParagraph"/>
              <w:overflowPunct w:val="0"/>
              <w:ind w:left="0"/>
              <w:jc w:val="center"/>
              <w:rPr>
                <w:rFonts w:ascii="仿宋_GB2312" w:eastAsia="仿宋_GB2312" w:hAnsi="仿宋_GB2312" w:cs="仿宋_GB2312"/>
                <w:sz w:val="30"/>
                <w:szCs w:val="30"/>
              </w:rPr>
            </w:pPr>
          </w:p>
        </w:tc>
        <w:tc>
          <w:tcPr>
            <w:tcW w:w="2590" w:type="dxa"/>
            <w:tcBorders>
              <w:top w:val="single" w:sz="4" w:space="0" w:color="000000"/>
              <w:left w:val="single" w:sz="4" w:space="0" w:color="000000"/>
              <w:bottom w:val="single" w:sz="4" w:space="0" w:color="000000"/>
              <w:right w:val="single" w:sz="8" w:space="0" w:color="000000"/>
            </w:tcBorders>
            <w:vAlign w:val="center"/>
          </w:tcPr>
          <w:p w:rsidR="00D91DA9" w:rsidRDefault="00D91DA9">
            <w:pPr>
              <w:pStyle w:val="TableParagraph"/>
              <w:overflowPunct w:val="0"/>
              <w:ind w:left="0"/>
              <w:jc w:val="center"/>
              <w:rPr>
                <w:rFonts w:ascii="仿宋_GB2312" w:eastAsia="仿宋_GB2312" w:hAnsi="仿宋_GB2312" w:cs="仿宋_GB2312"/>
                <w:spacing w:val="-2"/>
                <w:sz w:val="30"/>
                <w:szCs w:val="30"/>
              </w:rPr>
            </w:pPr>
          </w:p>
        </w:tc>
      </w:tr>
      <w:tr w:rsidR="00D91DA9">
        <w:trPr>
          <w:trHeight w:val="567"/>
          <w:jc w:val="center"/>
        </w:trPr>
        <w:tc>
          <w:tcPr>
            <w:tcW w:w="2140" w:type="dxa"/>
            <w:tcBorders>
              <w:top w:val="single" w:sz="4" w:space="0" w:color="000000"/>
              <w:left w:val="single" w:sz="8" w:space="0" w:color="000000"/>
              <w:bottom w:val="single" w:sz="4" w:space="0" w:color="000000"/>
              <w:right w:val="single" w:sz="4" w:space="0" w:color="000000"/>
            </w:tcBorders>
            <w:vAlign w:val="center"/>
          </w:tcPr>
          <w:p w:rsidR="00D91DA9" w:rsidRDefault="005D2382">
            <w:pPr>
              <w:pStyle w:val="TableParagraph"/>
              <w:overflowPunct w:val="0"/>
              <w:ind w:left="0"/>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文化活动场所</w:t>
            </w:r>
          </w:p>
        </w:tc>
        <w:tc>
          <w:tcPr>
            <w:tcW w:w="1647" w:type="dxa"/>
            <w:tcBorders>
              <w:top w:val="single" w:sz="4" w:space="0" w:color="000000"/>
              <w:left w:val="single" w:sz="4" w:space="0" w:color="000000"/>
              <w:bottom w:val="single" w:sz="4" w:space="0" w:color="000000"/>
              <w:right w:val="single" w:sz="4" w:space="0" w:color="000000"/>
            </w:tcBorders>
            <w:vAlign w:val="center"/>
          </w:tcPr>
          <w:p w:rsidR="00D91DA9" w:rsidRDefault="00D91DA9">
            <w:pPr>
              <w:pStyle w:val="TableParagraph"/>
              <w:overflowPunct w:val="0"/>
              <w:ind w:left="0"/>
              <w:jc w:val="center"/>
              <w:rPr>
                <w:rFonts w:ascii="仿宋_GB2312" w:eastAsia="仿宋_GB2312" w:hAnsi="仿宋_GB2312" w:cs="仿宋_GB2312"/>
                <w:sz w:val="30"/>
                <w:szCs w:val="30"/>
              </w:rPr>
            </w:pPr>
          </w:p>
        </w:tc>
        <w:tc>
          <w:tcPr>
            <w:tcW w:w="2384" w:type="dxa"/>
            <w:tcBorders>
              <w:top w:val="single" w:sz="4" w:space="0" w:color="000000"/>
              <w:left w:val="single" w:sz="4" w:space="0" w:color="000000"/>
              <w:bottom w:val="single" w:sz="4" w:space="0" w:color="000000"/>
              <w:right w:val="single" w:sz="4" w:space="0" w:color="000000"/>
            </w:tcBorders>
            <w:vAlign w:val="center"/>
          </w:tcPr>
          <w:p w:rsidR="00D91DA9" w:rsidRDefault="00D91DA9">
            <w:pPr>
              <w:pStyle w:val="TableParagraph"/>
              <w:overflowPunct w:val="0"/>
              <w:ind w:left="0"/>
              <w:jc w:val="center"/>
              <w:rPr>
                <w:rFonts w:ascii="仿宋_GB2312" w:eastAsia="仿宋_GB2312" w:hAnsi="仿宋_GB2312" w:cs="仿宋_GB2312"/>
                <w:sz w:val="30"/>
                <w:szCs w:val="30"/>
              </w:rPr>
            </w:pPr>
          </w:p>
        </w:tc>
        <w:tc>
          <w:tcPr>
            <w:tcW w:w="2590" w:type="dxa"/>
            <w:tcBorders>
              <w:top w:val="single" w:sz="4" w:space="0" w:color="000000"/>
              <w:left w:val="single" w:sz="4" w:space="0" w:color="000000"/>
              <w:bottom w:val="single" w:sz="4" w:space="0" w:color="000000"/>
              <w:right w:val="single" w:sz="8" w:space="0" w:color="000000"/>
            </w:tcBorders>
            <w:vAlign w:val="center"/>
          </w:tcPr>
          <w:p w:rsidR="00D91DA9" w:rsidRDefault="00D91DA9">
            <w:pPr>
              <w:pStyle w:val="TableParagraph"/>
              <w:overflowPunct w:val="0"/>
              <w:ind w:left="0"/>
              <w:jc w:val="center"/>
              <w:rPr>
                <w:rFonts w:ascii="仿宋_GB2312" w:eastAsia="仿宋_GB2312" w:hAnsi="仿宋_GB2312" w:cs="仿宋_GB2312"/>
                <w:spacing w:val="-2"/>
                <w:sz w:val="30"/>
                <w:szCs w:val="30"/>
              </w:rPr>
            </w:pPr>
          </w:p>
        </w:tc>
      </w:tr>
      <w:tr w:rsidR="00D91DA9">
        <w:trPr>
          <w:trHeight w:val="567"/>
          <w:jc w:val="center"/>
        </w:trPr>
        <w:tc>
          <w:tcPr>
            <w:tcW w:w="2140" w:type="dxa"/>
            <w:tcBorders>
              <w:top w:val="single" w:sz="4" w:space="0" w:color="000000"/>
              <w:left w:val="single" w:sz="8" w:space="0" w:color="000000"/>
              <w:bottom w:val="single" w:sz="4" w:space="0" w:color="000000"/>
              <w:right w:val="single" w:sz="4" w:space="0" w:color="000000"/>
            </w:tcBorders>
            <w:vAlign w:val="center"/>
          </w:tcPr>
          <w:p w:rsidR="00D91DA9" w:rsidRDefault="005D2382">
            <w:pPr>
              <w:pStyle w:val="TableParagraph"/>
              <w:tabs>
                <w:tab w:val="left" w:pos="738"/>
              </w:tabs>
              <w:overflowPunct w:val="0"/>
              <w:ind w:left="0"/>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用房</w:t>
            </w:r>
          </w:p>
        </w:tc>
        <w:tc>
          <w:tcPr>
            <w:tcW w:w="1647" w:type="dxa"/>
            <w:tcBorders>
              <w:top w:val="single" w:sz="4" w:space="0" w:color="000000"/>
              <w:left w:val="single" w:sz="4" w:space="0" w:color="000000"/>
              <w:bottom w:val="single" w:sz="4" w:space="0" w:color="000000"/>
              <w:right w:val="single" w:sz="4" w:space="0" w:color="000000"/>
            </w:tcBorders>
            <w:vAlign w:val="center"/>
          </w:tcPr>
          <w:p w:rsidR="00D91DA9" w:rsidRDefault="00D91DA9">
            <w:pPr>
              <w:pStyle w:val="TableParagraph"/>
              <w:overflowPunct w:val="0"/>
              <w:ind w:left="0"/>
              <w:jc w:val="center"/>
              <w:rPr>
                <w:rFonts w:ascii="仿宋_GB2312" w:eastAsia="仿宋_GB2312" w:hAnsi="仿宋_GB2312" w:cs="仿宋_GB2312"/>
                <w:sz w:val="30"/>
                <w:szCs w:val="30"/>
              </w:rPr>
            </w:pPr>
          </w:p>
        </w:tc>
        <w:tc>
          <w:tcPr>
            <w:tcW w:w="2384" w:type="dxa"/>
            <w:tcBorders>
              <w:top w:val="single" w:sz="4" w:space="0" w:color="000000"/>
              <w:left w:val="single" w:sz="4" w:space="0" w:color="000000"/>
              <w:bottom w:val="single" w:sz="4" w:space="0" w:color="000000"/>
              <w:right w:val="single" w:sz="4" w:space="0" w:color="000000"/>
            </w:tcBorders>
            <w:vAlign w:val="center"/>
          </w:tcPr>
          <w:p w:rsidR="00D91DA9" w:rsidRDefault="00D91DA9">
            <w:pPr>
              <w:pStyle w:val="TableParagraph"/>
              <w:overflowPunct w:val="0"/>
              <w:ind w:left="0"/>
              <w:jc w:val="center"/>
              <w:rPr>
                <w:rFonts w:ascii="仿宋_GB2312" w:eastAsia="仿宋_GB2312" w:hAnsi="仿宋_GB2312" w:cs="仿宋_GB2312"/>
                <w:sz w:val="30"/>
                <w:szCs w:val="30"/>
              </w:rPr>
            </w:pPr>
          </w:p>
        </w:tc>
        <w:tc>
          <w:tcPr>
            <w:tcW w:w="2590" w:type="dxa"/>
            <w:tcBorders>
              <w:top w:val="single" w:sz="4" w:space="0" w:color="000000"/>
              <w:left w:val="single" w:sz="4" w:space="0" w:color="000000"/>
              <w:bottom w:val="single" w:sz="4" w:space="0" w:color="000000"/>
              <w:right w:val="single" w:sz="8" w:space="0" w:color="000000"/>
            </w:tcBorders>
            <w:vAlign w:val="center"/>
          </w:tcPr>
          <w:p w:rsidR="00D91DA9" w:rsidRDefault="00D91DA9">
            <w:pPr>
              <w:pStyle w:val="TableParagraph"/>
              <w:overflowPunct w:val="0"/>
              <w:ind w:left="0"/>
              <w:jc w:val="center"/>
              <w:rPr>
                <w:rFonts w:ascii="仿宋_GB2312" w:eastAsia="仿宋_GB2312" w:hAnsi="仿宋_GB2312" w:cs="仿宋_GB2312"/>
                <w:spacing w:val="-2"/>
                <w:sz w:val="30"/>
                <w:szCs w:val="30"/>
              </w:rPr>
            </w:pPr>
          </w:p>
        </w:tc>
      </w:tr>
      <w:tr w:rsidR="00D91DA9">
        <w:trPr>
          <w:trHeight w:val="567"/>
          <w:jc w:val="center"/>
        </w:trPr>
        <w:tc>
          <w:tcPr>
            <w:tcW w:w="2140" w:type="dxa"/>
            <w:tcBorders>
              <w:top w:val="single" w:sz="4" w:space="0" w:color="000000"/>
              <w:left w:val="single" w:sz="8" w:space="0" w:color="000000"/>
              <w:bottom w:val="single" w:sz="4" w:space="0" w:color="000000"/>
              <w:right w:val="single" w:sz="4" w:space="0" w:color="000000"/>
            </w:tcBorders>
            <w:vAlign w:val="center"/>
          </w:tcPr>
          <w:p w:rsidR="00D91DA9" w:rsidRDefault="00D91DA9">
            <w:pPr>
              <w:pStyle w:val="TableParagraph"/>
              <w:overflowPunct w:val="0"/>
              <w:ind w:left="0"/>
              <w:jc w:val="center"/>
              <w:rPr>
                <w:rFonts w:ascii="仿宋_GB2312" w:eastAsia="仿宋_GB2312" w:hAnsi="仿宋_GB2312" w:cs="仿宋_GB2312"/>
                <w:sz w:val="30"/>
                <w:szCs w:val="30"/>
              </w:rPr>
            </w:pPr>
          </w:p>
        </w:tc>
        <w:tc>
          <w:tcPr>
            <w:tcW w:w="1647" w:type="dxa"/>
            <w:tcBorders>
              <w:top w:val="single" w:sz="4" w:space="0" w:color="000000"/>
              <w:left w:val="single" w:sz="4" w:space="0" w:color="000000"/>
              <w:bottom w:val="single" w:sz="4" w:space="0" w:color="000000"/>
              <w:right w:val="single" w:sz="4" w:space="0" w:color="000000"/>
            </w:tcBorders>
            <w:vAlign w:val="center"/>
          </w:tcPr>
          <w:p w:rsidR="00D91DA9" w:rsidRDefault="00D91DA9">
            <w:pPr>
              <w:pStyle w:val="TableParagraph"/>
              <w:overflowPunct w:val="0"/>
              <w:ind w:left="0"/>
              <w:jc w:val="center"/>
              <w:rPr>
                <w:rFonts w:ascii="仿宋_GB2312" w:eastAsia="仿宋_GB2312" w:hAnsi="仿宋_GB2312" w:cs="仿宋_GB2312"/>
                <w:sz w:val="30"/>
                <w:szCs w:val="30"/>
              </w:rPr>
            </w:pPr>
          </w:p>
        </w:tc>
        <w:tc>
          <w:tcPr>
            <w:tcW w:w="2384" w:type="dxa"/>
            <w:tcBorders>
              <w:top w:val="single" w:sz="4" w:space="0" w:color="000000"/>
              <w:left w:val="single" w:sz="4" w:space="0" w:color="000000"/>
              <w:bottom w:val="single" w:sz="4" w:space="0" w:color="000000"/>
              <w:right w:val="single" w:sz="4" w:space="0" w:color="000000"/>
            </w:tcBorders>
            <w:vAlign w:val="center"/>
          </w:tcPr>
          <w:p w:rsidR="00D91DA9" w:rsidRDefault="00D91DA9">
            <w:pPr>
              <w:pStyle w:val="TableParagraph"/>
              <w:overflowPunct w:val="0"/>
              <w:ind w:left="0"/>
              <w:jc w:val="center"/>
              <w:rPr>
                <w:rFonts w:ascii="仿宋_GB2312" w:eastAsia="仿宋_GB2312" w:hAnsi="仿宋_GB2312" w:cs="仿宋_GB2312"/>
                <w:sz w:val="30"/>
                <w:szCs w:val="30"/>
              </w:rPr>
            </w:pPr>
          </w:p>
        </w:tc>
        <w:tc>
          <w:tcPr>
            <w:tcW w:w="2590" w:type="dxa"/>
            <w:tcBorders>
              <w:top w:val="single" w:sz="4" w:space="0" w:color="000000"/>
              <w:left w:val="single" w:sz="4" w:space="0" w:color="000000"/>
              <w:bottom w:val="single" w:sz="4" w:space="0" w:color="000000"/>
              <w:right w:val="single" w:sz="8" w:space="0" w:color="000000"/>
            </w:tcBorders>
            <w:vAlign w:val="center"/>
          </w:tcPr>
          <w:p w:rsidR="00D91DA9" w:rsidRDefault="00D91DA9">
            <w:pPr>
              <w:pStyle w:val="TableParagraph"/>
              <w:overflowPunct w:val="0"/>
              <w:ind w:left="0"/>
              <w:jc w:val="center"/>
              <w:rPr>
                <w:rFonts w:ascii="仿宋_GB2312" w:eastAsia="仿宋_GB2312" w:hAnsi="仿宋_GB2312" w:cs="仿宋_GB2312"/>
                <w:spacing w:val="-2"/>
                <w:sz w:val="30"/>
                <w:szCs w:val="30"/>
              </w:rPr>
            </w:pPr>
          </w:p>
        </w:tc>
      </w:tr>
      <w:tr w:rsidR="00D91DA9">
        <w:trPr>
          <w:trHeight w:val="567"/>
          <w:jc w:val="center"/>
        </w:trPr>
        <w:tc>
          <w:tcPr>
            <w:tcW w:w="2140" w:type="dxa"/>
            <w:tcBorders>
              <w:top w:val="single" w:sz="4" w:space="0" w:color="000000"/>
              <w:left w:val="single" w:sz="8" w:space="0" w:color="000000"/>
              <w:bottom w:val="single" w:sz="4" w:space="0" w:color="000000"/>
              <w:right w:val="single" w:sz="4" w:space="0" w:color="000000"/>
            </w:tcBorders>
            <w:vAlign w:val="center"/>
          </w:tcPr>
          <w:p w:rsidR="00D91DA9" w:rsidRDefault="00D91DA9">
            <w:pPr>
              <w:pStyle w:val="TableParagraph"/>
              <w:overflowPunct w:val="0"/>
              <w:ind w:left="0"/>
              <w:jc w:val="center"/>
              <w:rPr>
                <w:rFonts w:ascii="仿宋_GB2312" w:eastAsia="仿宋_GB2312" w:hAnsi="仿宋_GB2312" w:cs="仿宋_GB2312"/>
                <w:sz w:val="30"/>
                <w:szCs w:val="30"/>
              </w:rPr>
            </w:pPr>
          </w:p>
        </w:tc>
        <w:tc>
          <w:tcPr>
            <w:tcW w:w="1647" w:type="dxa"/>
            <w:tcBorders>
              <w:top w:val="single" w:sz="4" w:space="0" w:color="000000"/>
              <w:left w:val="single" w:sz="4" w:space="0" w:color="000000"/>
              <w:bottom w:val="single" w:sz="4" w:space="0" w:color="000000"/>
              <w:right w:val="single" w:sz="4" w:space="0" w:color="000000"/>
            </w:tcBorders>
            <w:vAlign w:val="center"/>
          </w:tcPr>
          <w:p w:rsidR="00D91DA9" w:rsidRDefault="00D91DA9">
            <w:pPr>
              <w:pStyle w:val="TableParagraph"/>
              <w:overflowPunct w:val="0"/>
              <w:ind w:left="0"/>
              <w:jc w:val="center"/>
              <w:rPr>
                <w:rFonts w:ascii="仿宋_GB2312" w:eastAsia="仿宋_GB2312" w:hAnsi="仿宋_GB2312" w:cs="仿宋_GB2312"/>
                <w:sz w:val="30"/>
                <w:szCs w:val="30"/>
              </w:rPr>
            </w:pPr>
          </w:p>
        </w:tc>
        <w:tc>
          <w:tcPr>
            <w:tcW w:w="2384" w:type="dxa"/>
            <w:tcBorders>
              <w:top w:val="single" w:sz="4" w:space="0" w:color="000000"/>
              <w:left w:val="single" w:sz="4" w:space="0" w:color="000000"/>
              <w:bottom w:val="single" w:sz="4" w:space="0" w:color="000000"/>
              <w:right w:val="single" w:sz="4" w:space="0" w:color="000000"/>
            </w:tcBorders>
            <w:vAlign w:val="center"/>
          </w:tcPr>
          <w:p w:rsidR="00D91DA9" w:rsidRDefault="00D91DA9">
            <w:pPr>
              <w:pStyle w:val="TableParagraph"/>
              <w:overflowPunct w:val="0"/>
              <w:ind w:left="0"/>
              <w:jc w:val="center"/>
              <w:rPr>
                <w:rFonts w:ascii="仿宋_GB2312" w:eastAsia="仿宋_GB2312" w:hAnsi="仿宋_GB2312" w:cs="仿宋_GB2312"/>
                <w:sz w:val="30"/>
                <w:szCs w:val="30"/>
              </w:rPr>
            </w:pPr>
          </w:p>
        </w:tc>
        <w:tc>
          <w:tcPr>
            <w:tcW w:w="2590" w:type="dxa"/>
            <w:tcBorders>
              <w:top w:val="single" w:sz="4" w:space="0" w:color="000000"/>
              <w:left w:val="single" w:sz="4" w:space="0" w:color="000000"/>
              <w:bottom w:val="single" w:sz="4" w:space="0" w:color="000000"/>
              <w:right w:val="single" w:sz="8" w:space="0" w:color="000000"/>
            </w:tcBorders>
            <w:vAlign w:val="center"/>
          </w:tcPr>
          <w:p w:rsidR="00D91DA9" w:rsidRDefault="00D91DA9">
            <w:pPr>
              <w:pStyle w:val="TableParagraph"/>
              <w:overflowPunct w:val="0"/>
              <w:ind w:left="0"/>
              <w:jc w:val="center"/>
              <w:rPr>
                <w:rFonts w:ascii="仿宋_GB2312" w:eastAsia="仿宋_GB2312" w:hAnsi="仿宋_GB2312" w:cs="仿宋_GB2312"/>
                <w:spacing w:val="-2"/>
                <w:sz w:val="30"/>
                <w:szCs w:val="30"/>
              </w:rPr>
            </w:pPr>
          </w:p>
        </w:tc>
      </w:tr>
      <w:tr w:rsidR="00D91DA9">
        <w:trPr>
          <w:trHeight w:val="567"/>
          <w:jc w:val="center"/>
        </w:trPr>
        <w:tc>
          <w:tcPr>
            <w:tcW w:w="2140" w:type="dxa"/>
            <w:tcBorders>
              <w:top w:val="single" w:sz="4" w:space="0" w:color="000000"/>
              <w:left w:val="single" w:sz="8" w:space="0" w:color="000000"/>
              <w:bottom w:val="single" w:sz="4" w:space="0" w:color="000000"/>
              <w:right w:val="single" w:sz="4" w:space="0" w:color="000000"/>
            </w:tcBorders>
            <w:vAlign w:val="center"/>
          </w:tcPr>
          <w:p w:rsidR="00D91DA9" w:rsidRDefault="00D91DA9">
            <w:pPr>
              <w:pStyle w:val="TableParagraph"/>
              <w:overflowPunct w:val="0"/>
              <w:ind w:left="0"/>
              <w:jc w:val="center"/>
              <w:rPr>
                <w:rFonts w:ascii="仿宋_GB2312" w:eastAsia="仿宋_GB2312" w:hAnsi="仿宋_GB2312" w:cs="仿宋_GB2312"/>
                <w:sz w:val="30"/>
                <w:szCs w:val="30"/>
              </w:rPr>
            </w:pPr>
          </w:p>
        </w:tc>
        <w:tc>
          <w:tcPr>
            <w:tcW w:w="1647" w:type="dxa"/>
            <w:tcBorders>
              <w:top w:val="single" w:sz="4" w:space="0" w:color="000000"/>
              <w:left w:val="single" w:sz="4" w:space="0" w:color="000000"/>
              <w:bottom w:val="single" w:sz="4" w:space="0" w:color="000000"/>
              <w:right w:val="single" w:sz="4" w:space="0" w:color="000000"/>
            </w:tcBorders>
            <w:vAlign w:val="center"/>
          </w:tcPr>
          <w:p w:rsidR="00D91DA9" w:rsidRDefault="00D91DA9">
            <w:pPr>
              <w:pStyle w:val="TableParagraph"/>
              <w:overflowPunct w:val="0"/>
              <w:ind w:left="0"/>
              <w:jc w:val="center"/>
              <w:rPr>
                <w:rFonts w:ascii="仿宋_GB2312" w:eastAsia="仿宋_GB2312" w:hAnsi="仿宋_GB2312" w:cs="仿宋_GB2312"/>
                <w:sz w:val="30"/>
                <w:szCs w:val="30"/>
              </w:rPr>
            </w:pPr>
          </w:p>
        </w:tc>
        <w:tc>
          <w:tcPr>
            <w:tcW w:w="2384" w:type="dxa"/>
            <w:tcBorders>
              <w:top w:val="single" w:sz="4" w:space="0" w:color="000000"/>
              <w:left w:val="single" w:sz="4" w:space="0" w:color="000000"/>
              <w:bottom w:val="single" w:sz="4" w:space="0" w:color="000000"/>
              <w:right w:val="single" w:sz="4" w:space="0" w:color="000000"/>
            </w:tcBorders>
            <w:vAlign w:val="center"/>
          </w:tcPr>
          <w:p w:rsidR="00D91DA9" w:rsidRDefault="00D91DA9">
            <w:pPr>
              <w:pStyle w:val="TableParagraph"/>
              <w:overflowPunct w:val="0"/>
              <w:ind w:left="0"/>
              <w:jc w:val="center"/>
              <w:rPr>
                <w:rFonts w:ascii="仿宋_GB2312" w:eastAsia="仿宋_GB2312" w:hAnsi="仿宋_GB2312" w:cs="仿宋_GB2312"/>
                <w:sz w:val="30"/>
                <w:szCs w:val="30"/>
              </w:rPr>
            </w:pPr>
          </w:p>
        </w:tc>
        <w:tc>
          <w:tcPr>
            <w:tcW w:w="2590" w:type="dxa"/>
            <w:tcBorders>
              <w:top w:val="single" w:sz="4" w:space="0" w:color="000000"/>
              <w:left w:val="single" w:sz="4" w:space="0" w:color="000000"/>
              <w:bottom w:val="single" w:sz="4" w:space="0" w:color="000000"/>
              <w:right w:val="single" w:sz="8" w:space="0" w:color="000000"/>
            </w:tcBorders>
            <w:vAlign w:val="center"/>
          </w:tcPr>
          <w:p w:rsidR="00D91DA9" w:rsidRDefault="00D91DA9">
            <w:pPr>
              <w:pStyle w:val="TableParagraph"/>
              <w:overflowPunct w:val="0"/>
              <w:ind w:left="0"/>
              <w:jc w:val="center"/>
              <w:rPr>
                <w:rFonts w:ascii="仿宋_GB2312" w:eastAsia="仿宋_GB2312" w:hAnsi="仿宋_GB2312" w:cs="仿宋_GB2312"/>
                <w:spacing w:val="-2"/>
                <w:sz w:val="30"/>
                <w:szCs w:val="30"/>
              </w:rPr>
            </w:pPr>
          </w:p>
        </w:tc>
      </w:tr>
      <w:tr w:rsidR="00D91DA9">
        <w:trPr>
          <w:trHeight w:val="567"/>
          <w:jc w:val="center"/>
        </w:trPr>
        <w:tc>
          <w:tcPr>
            <w:tcW w:w="2140" w:type="dxa"/>
            <w:tcBorders>
              <w:top w:val="single" w:sz="4" w:space="0" w:color="000000"/>
              <w:left w:val="single" w:sz="8" w:space="0" w:color="000000"/>
              <w:bottom w:val="single" w:sz="4" w:space="0" w:color="000000"/>
              <w:right w:val="single" w:sz="4" w:space="0" w:color="000000"/>
            </w:tcBorders>
            <w:vAlign w:val="center"/>
          </w:tcPr>
          <w:p w:rsidR="00D91DA9" w:rsidRDefault="005D2382">
            <w:pPr>
              <w:pStyle w:val="TableParagraph"/>
              <w:tabs>
                <w:tab w:val="left" w:pos="1074"/>
              </w:tabs>
              <w:overflowPunct w:val="0"/>
              <w:ind w:left="0"/>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合计</w:t>
            </w:r>
          </w:p>
        </w:tc>
        <w:tc>
          <w:tcPr>
            <w:tcW w:w="1647" w:type="dxa"/>
            <w:tcBorders>
              <w:top w:val="single" w:sz="4" w:space="0" w:color="000000"/>
              <w:left w:val="single" w:sz="4" w:space="0" w:color="000000"/>
              <w:bottom w:val="single" w:sz="4" w:space="0" w:color="000000"/>
              <w:right w:val="single" w:sz="4" w:space="0" w:color="000000"/>
            </w:tcBorders>
            <w:vAlign w:val="center"/>
          </w:tcPr>
          <w:p w:rsidR="00D91DA9" w:rsidRDefault="00D91DA9">
            <w:pPr>
              <w:pStyle w:val="TableParagraph"/>
              <w:overflowPunct w:val="0"/>
              <w:ind w:left="0"/>
              <w:jc w:val="center"/>
              <w:rPr>
                <w:rFonts w:ascii="仿宋_GB2312" w:eastAsia="仿宋_GB2312" w:hAnsi="仿宋_GB2312" w:cs="仿宋_GB2312"/>
                <w:sz w:val="30"/>
                <w:szCs w:val="30"/>
              </w:rPr>
            </w:pPr>
          </w:p>
        </w:tc>
        <w:tc>
          <w:tcPr>
            <w:tcW w:w="2384" w:type="dxa"/>
            <w:tcBorders>
              <w:top w:val="single" w:sz="4" w:space="0" w:color="000000"/>
              <w:left w:val="single" w:sz="4" w:space="0" w:color="000000"/>
              <w:bottom w:val="single" w:sz="4" w:space="0" w:color="000000"/>
              <w:right w:val="single" w:sz="4" w:space="0" w:color="000000"/>
            </w:tcBorders>
            <w:vAlign w:val="center"/>
          </w:tcPr>
          <w:p w:rsidR="00D91DA9" w:rsidRDefault="00D91DA9">
            <w:pPr>
              <w:pStyle w:val="TableParagraph"/>
              <w:overflowPunct w:val="0"/>
              <w:ind w:left="0"/>
              <w:jc w:val="center"/>
              <w:rPr>
                <w:rFonts w:ascii="仿宋_GB2312" w:eastAsia="仿宋_GB2312" w:hAnsi="仿宋_GB2312" w:cs="仿宋_GB2312"/>
                <w:sz w:val="30"/>
                <w:szCs w:val="30"/>
              </w:rPr>
            </w:pPr>
          </w:p>
        </w:tc>
        <w:tc>
          <w:tcPr>
            <w:tcW w:w="2590" w:type="dxa"/>
            <w:tcBorders>
              <w:top w:val="single" w:sz="4" w:space="0" w:color="000000"/>
              <w:left w:val="single" w:sz="4" w:space="0" w:color="000000"/>
              <w:bottom w:val="single" w:sz="4" w:space="0" w:color="000000"/>
              <w:right w:val="single" w:sz="8" w:space="0" w:color="000000"/>
            </w:tcBorders>
            <w:vAlign w:val="center"/>
          </w:tcPr>
          <w:p w:rsidR="00D91DA9" w:rsidRDefault="00D91DA9">
            <w:pPr>
              <w:pStyle w:val="TableParagraph"/>
              <w:overflowPunct w:val="0"/>
              <w:ind w:left="0"/>
              <w:jc w:val="center"/>
              <w:rPr>
                <w:rFonts w:ascii="仿宋_GB2312" w:eastAsia="仿宋_GB2312" w:hAnsi="仿宋_GB2312" w:cs="仿宋_GB2312"/>
                <w:spacing w:val="-2"/>
                <w:sz w:val="30"/>
                <w:szCs w:val="30"/>
              </w:rPr>
            </w:pPr>
          </w:p>
        </w:tc>
      </w:tr>
      <w:tr w:rsidR="00D91DA9">
        <w:trPr>
          <w:trHeight w:val="567"/>
          <w:jc w:val="center"/>
        </w:trPr>
        <w:tc>
          <w:tcPr>
            <w:tcW w:w="2140" w:type="dxa"/>
            <w:tcBorders>
              <w:top w:val="single" w:sz="4" w:space="0" w:color="000000"/>
              <w:left w:val="single" w:sz="8" w:space="0" w:color="000000"/>
              <w:bottom w:val="single" w:sz="8" w:space="0" w:color="000000"/>
              <w:right w:val="single" w:sz="4" w:space="0" w:color="000000"/>
            </w:tcBorders>
            <w:vAlign w:val="center"/>
          </w:tcPr>
          <w:p w:rsidR="00D91DA9" w:rsidRDefault="005D2382">
            <w:pPr>
              <w:pStyle w:val="TableParagraph"/>
              <w:tabs>
                <w:tab w:val="left" w:pos="1074"/>
              </w:tabs>
              <w:overflowPunct w:val="0"/>
              <w:ind w:left="0"/>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备注</w:t>
            </w:r>
          </w:p>
        </w:tc>
        <w:tc>
          <w:tcPr>
            <w:tcW w:w="1647" w:type="dxa"/>
            <w:tcBorders>
              <w:top w:val="single" w:sz="4" w:space="0" w:color="000000"/>
              <w:left w:val="single" w:sz="4" w:space="0" w:color="000000"/>
              <w:bottom w:val="single" w:sz="8" w:space="0" w:color="000000"/>
              <w:right w:val="single" w:sz="4" w:space="0" w:color="000000"/>
            </w:tcBorders>
            <w:vAlign w:val="center"/>
          </w:tcPr>
          <w:p w:rsidR="00D91DA9" w:rsidRDefault="00D91DA9">
            <w:pPr>
              <w:pStyle w:val="TableParagraph"/>
              <w:overflowPunct w:val="0"/>
              <w:ind w:left="0"/>
              <w:jc w:val="center"/>
              <w:rPr>
                <w:rFonts w:ascii="仿宋_GB2312" w:eastAsia="仿宋_GB2312" w:hAnsi="仿宋_GB2312" w:cs="仿宋_GB2312"/>
                <w:sz w:val="30"/>
                <w:szCs w:val="30"/>
              </w:rPr>
            </w:pPr>
          </w:p>
        </w:tc>
        <w:tc>
          <w:tcPr>
            <w:tcW w:w="2384" w:type="dxa"/>
            <w:tcBorders>
              <w:top w:val="single" w:sz="4" w:space="0" w:color="000000"/>
              <w:left w:val="single" w:sz="4" w:space="0" w:color="000000"/>
              <w:bottom w:val="single" w:sz="8" w:space="0" w:color="000000"/>
              <w:right w:val="single" w:sz="4" w:space="0" w:color="000000"/>
            </w:tcBorders>
            <w:vAlign w:val="center"/>
          </w:tcPr>
          <w:p w:rsidR="00D91DA9" w:rsidRDefault="00D91DA9">
            <w:pPr>
              <w:pStyle w:val="TableParagraph"/>
              <w:overflowPunct w:val="0"/>
              <w:ind w:left="0"/>
              <w:jc w:val="center"/>
              <w:rPr>
                <w:rFonts w:ascii="仿宋_GB2312" w:eastAsia="仿宋_GB2312" w:hAnsi="仿宋_GB2312" w:cs="仿宋_GB2312"/>
                <w:sz w:val="30"/>
                <w:szCs w:val="30"/>
              </w:rPr>
            </w:pPr>
          </w:p>
        </w:tc>
        <w:tc>
          <w:tcPr>
            <w:tcW w:w="2590" w:type="dxa"/>
            <w:tcBorders>
              <w:top w:val="single" w:sz="4" w:space="0" w:color="000000"/>
              <w:left w:val="single" w:sz="4" w:space="0" w:color="000000"/>
              <w:bottom w:val="single" w:sz="8" w:space="0" w:color="000000"/>
              <w:right w:val="single" w:sz="8" w:space="0" w:color="000000"/>
            </w:tcBorders>
            <w:vAlign w:val="center"/>
          </w:tcPr>
          <w:p w:rsidR="00D91DA9" w:rsidRDefault="00D91DA9">
            <w:pPr>
              <w:pStyle w:val="TableParagraph"/>
              <w:overflowPunct w:val="0"/>
              <w:ind w:left="0"/>
              <w:jc w:val="center"/>
              <w:rPr>
                <w:rFonts w:ascii="仿宋_GB2312" w:eastAsia="仿宋_GB2312" w:hAnsi="仿宋_GB2312" w:cs="仿宋_GB2312"/>
                <w:spacing w:val="-2"/>
                <w:sz w:val="30"/>
                <w:szCs w:val="30"/>
              </w:rPr>
            </w:pPr>
          </w:p>
        </w:tc>
      </w:tr>
    </w:tbl>
    <w:p w:rsidR="00D91DA9" w:rsidRDefault="005D2382">
      <w:pPr>
        <w:pStyle w:val="2"/>
        <w:ind w:firstLine="0"/>
        <w:rPr>
          <w:rFonts w:ascii="黑体" w:eastAsia="黑体" w:hAnsi="黑体" w:cs="黑体"/>
        </w:rPr>
      </w:pPr>
      <w:r>
        <w:br w:type="page"/>
      </w:r>
      <w:r>
        <w:rPr>
          <w:rFonts w:ascii="黑体" w:eastAsia="黑体" w:hAnsi="黑体" w:hint="eastAsia"/>
        </w:rPr>
        <w:lastRenderedPageBreak/>
        <w:t>附件</w:t>
      </w:r>
      <w:r>
        <w:rPr>
          <w:rFonts w:ascii="黑体" w:eastAsia="黑体" w:hAnsi="黑体" w:hint="eastAsia"/>
        </w:rPr>
        <w:t>3</w:t>
      </w:r>
    </w:p>
    <w:p w:rsidR="00D91DA9" w:rsidRDefault="005D2382" w:rsidP="00AC30A9">
      <w:pPr>
        <w:pStyle w:val="a5"/>
        <w:overflowPunct w:val="0"/>
        <w:spacing w:before="10" w:afterLines="50" w:after="156" w:line="60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物业共用部位明细</w:t>
      </w:r>
    </w:p>
    <w:p w:rsidR="00D91DA9" w:rsidRDefault="005D2382">
      <w:pPr>
        <w:pStyle w:val="a5"/>
        <w:overflowPunct w:val="0"/>
        <w:spacing w:before="0" w:line="6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屋顶（天台）；</w:t>
      </w:r>
    </w:p>
    <w:p w:rsidR="00D91DA9" w:rsidRDefault="005D2382">
      <w:pPr>
        <w:pStyle w:val="a5"/>
        <w:overflowPunct w:val="0"/>
        <w:spacing w:before="0" w:line="6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户外墙面；</w:t>
      </w:r>
    </w:p>
    <w:p w:rsidR="00D91DA9" w:rsidRDefault="005D2382">
      <w:pPr>
        <w:pStyle w:val="a5"/>
        <w:overflowPunct w:val="0"/>
        <w:spacing w:before="0" w:line="6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房屋基础、承重、主体结构等基本结构部分；</w:t>
      </w:r>
      <w:r>
        <w:rPr>
          <w:rFonts w:ascii="仿宋_GB2312" w:eastAsia="仿宋_GB2312" w:hAnsi="仿宋_GB2312" w:cs="仿宋_GB2312" w:hint="eastAsia"/>
          <w:sz w:val="32"/>
          <w:szCs w:val="32"/>
        </w:rPr>
        <w:t xml:space="preserve"> </w:t>
      </w:r>
    </w:p>
    <w:p w:rsidR="00D91DA9" w:rsidRDefault="005D2382">
      <w:pPr>
        <w:pStyle w:val="a5"/>
        <w:overflowPunct w:val="0"/>
        <w:spacing w:before="0" w:line="6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公共门厅、大堂、走廊、通道、楼梯、电梯井等公共通行部分；</w:t>
      </w:r>
    </w:p>
    <w:p w:rsidR="00D91DA9" w:rsidRDefault="005D2382">
      <w:pPr>
        <w:pStyle w:val="a5"/>
        <w:overflowPunct w:val="0"/>
        <w:spacing w:before="0" w:line="6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架空层、设备层、设备间、避难层等结构部分</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平方米；</w:t>
      </w:r>
    </w:p>
    <w:p w:rsidR="00D91DA9" w:rsidRDefault="005D2382">
      <w:pPr>
        <w:pStyle w:val="a5"/>
        <w:overflowPunct w:val="0"/>
        <w:spacing w:before="0" w:line="6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人防工程</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平方米；</w:t>
      </w:r>
    </w:p>
    <w:p w:rsidR="00D91DA9" w:rsidRDefault="005D2382">
      <w:pPr>
        <w:pStyle w:val="a5"/>
        <w:overflowPunct w:val="0"/>
        <w:spacing w:before="0" w:line="6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传达室</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平方米；</w:t>
      </w:r>
    </w:p>
    <w:p w:rsidR="00D91DA9" w:rsidRDefault="005D2382">
      <w:pPr>
        <w:pStyle w:val="a5"/>
        <w:overflowPunct w:val="0"/>
        <w:spacing w:before="0" w:line="6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物业服务用房</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平方米；</w:t>
      </w:r>
    </w:p>
    <w:p w:rsidR="00D91DA9" w:rsidRDefault="005D2382">
      <w:pPr>
        <w:pStyle w:val="a5"/>
        <w:overflowPunct w:val="0"/>
        <w:spacing w:before="0" w:line="6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共用道路</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平方米；</w:t>
      </w:r>
    </w:p>
    <w:p w:rsidR="00D91DA9" w:rsidRDefault="005D2382">
      <w:pPr>
        <w:pStyle w:val="a5"/>
        <w:overflowPunct w:val="0"/>
        <w:spacing w:before="0" w:line="6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共用绿地</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平方米；</w:t>
      </w:r>
    </w:p>
    <w:p w:rsidR="00D91DA9" w:rsidRDefault="005D2382">
      <w:pPr>
        <w:pStyle w:val="a5"/>
        <w:overflowPunct w:val="0"/>
        <w:spacing w:before="0" w:line="6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共用场所</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平方米；</w:t>
      </w:r>
    </w:p>
    <w:p w:rsidR="00D91DA9" w:rsidRDefault="005D2382">
      <w:pPr>
        <w:pStyle w:val="a5"/>
        <w:overflowPunct w:val="0"/>
        <w:spacing w:before="0" w:line="6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w:t>
      </w:r>
    </w:p>
    <w:p w:rsidR="00D91DA9" w:rsidRDefault="005D2382">
      <w:pPr>
        <w:pStyle w:val="a5"/>
        <w:overflowPunct w:val="0"/>
        <w:spacing w:before="0" w:line="6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w:t>
      </w:r>
    </w:p>
    <w:p w:rsidR="00D91DA9" w:rsidRDefault="005D2382">
      <w:pPr>
        <w:pStyle w:val="a5"/>
        <w:overflowPunct w:val="0"/>
        <w:spacing w:before="0" w:line="620" w:lineRule="exact"/>
        <w:ind w:firstLineChars="200" w:firstLine="640"/>
        <w:jc w:val="both"/>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 </w:t>
      </w:r>
    </w:p>
    <w:p w:rsidR="00D91DA9" w:rsidRDefault="005D2382">
      <w:pPr>
        <w:widowControl/>
        <w:autoSpaceDE/>
        <w:autoSpaceDN/>
        <w:adjustRightInd/>
        <w:rPr>
          <w:rFonts w:ascii="黑体" w:eastAsia="黑体" w:hAnsi="黑体" w:cs="黑体"/>
          <w:sz w:val="32"/>
          <w:szCs w:val="32"/>
        </w:rPr>
      </w:pPr>
      <w:r>
        <w:rPr>
          <w:rFonts w:ascii="黑体" w:eastAsia="黑体" w:hAnsi="黑体" w:cs="黑体"/>
          <w:sz w:val="32"/>
          <w:szCs w:val="32"/>
        </w:rPr>
        <w:br w:type="page"/>
      </w:r>
      <w:r>
        <w:rPr>
          <w:rFonts w:ascii="黑体" w:eastAsia="黑体" w:hAnsi="黑体" w:cs="黑体" w:hint="eastAsia"/>
          <w:sz w:val="32"/>
          <w:szCs w:val="32"/>
        </w:rPr>
        <w:lastRenderedPageBreak/>
        <w:t>附件</w:t>
      </w:r>
      <w:r>
        <w:rPr>
          <w:rFonts w:ascii="黑体" w:eastAsia="黑体" w:hAnsi="黑体" w:cs="黑体" w:hint="eastAsia"/>
          <w:sz w:val="32"/>
          <w:szCs w:val="32"/>
        </w:rPr>
        <w:t>4</w:t>
      </w:r>
    </w:p>
    <w:p w:rsidR="00D91DA9" w:rsidRDefault="005D2382" w:rsidP="00AC30A9">
      <w:pPr>
        <w:pStyle w:val="4"/>
        <w:overflowPunct w:val="0"/>
        <w:spacing w:before="10" w:afterLines="50" w:after="156" w:line="600" w:lineRule="exact"/>
        <w:ind w:left="0"/>
        <w:jc w:val="center"/>
        <w:rPr>
          <w:rFonts w:ascii="方正小标宋简体" w:eastAsia="方正小标宋简体" w:hAnsi="方正小标宋简体" w:cs="方正小标宋简体"/>
          <w:i w:val="0"/>
          <w:iCs w:val="0"/>
        </w:rPr>
      </w:pPr>
      <w:r>
        <w:rPr>
          <w:rFonts w:ascii="方正小标宋简体" w:eastAsia="方正小标宋简体" w:hAnsi="方正小标宋简体" w:cs="方正小标宋简体" w:hint="eastAsia"/>
          <w:i w:val="0"/>
          <w:iCs w:val="0"/>
        </w:rPr>
        <w:t>物业共用设施设备明细</w:t>
      </w:r>
    </w:p>
    <w:p w:rsidR="00D91DA9" w:rsidRDefault="005D2382">
      <w:pPr>
        <w:pStyle w:val="a5"/>
        <w:overflowPunct w:val="0"/>
        <w:spacing w:before="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电梯</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部；</w:t>
      </w:r>
    </w:p>
    <w:p w:rsidR="00D91DA9" w:rsidRDefault="005D2382">
      <w:pPr>
        <w:pStyle w:val="a5"/>
        <w:overflowPunct w:val="0"/>
        <w:spacing w:before="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供水管</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、排水管</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、水箱</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个、</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水泵</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个；</w:t>
      </w:r>
    </w:p>
    <w:p w:rsidR="00D91DA9" w:rsidRDefault="005D2382">
      <w:pPr>
        <w:pStyle w:val="a5"/>
        <w:overflowPunct w:val="0"/>
        <w:spacing w:before="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雨水井</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个、污水井</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个、化粪池</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个、</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垃圾中转站</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个；</w:t>
      </w:r>
    </w:p>
    <w:p w:rsidR="00D91DA9" w:rsidRDefault="005D2382">
      <w:pPr>
        <w:pStyle w:val="a5"/>
        <w:overflowPunct w:val="0"/>
        <w:spacing w:before="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煤气（天然气）管道</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、共用天线</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w:t>
      </w:r>
    </w:p>
    <w:p w:rsidR="00D91DA9" w:rsidRDefault="005D2382">
      <w:pPr>
        <w:pStyle w:val="a5"/>
        <w:overflowPunct w:val="0"/>
        <w:spacing w:before="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信报箱</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个；</w:t>
      </w:r>
    </w:p>
    <w:p w:rsidR="00D91DA9" w:rsidRDefault="005D2382">
      <w:pPr>
        <w:pStyle w:val="a5"/>
        <w:overflowPunct w:val="0"/>
        <w:spacing w:before="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公共照明设施</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w:t>
      </w:r>
    </w:p>
    <w:p w:rsidR="00D91DA9" w:rsidRDefault="005D2382">
      <w:pPr>
        <w:pStyle w:val="a5"/>
        <w:overflowPunct w:val="0"/>
        <w:spacing w:before="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监控设施</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w:t>
      </w:r>
    </w:p>
    <w:p w:rsidR="00D91DA9" w:rsidRDefault="005D2382">
      <w:pPr>
        <w:pStyle w:val="a5"/>
        <w:overflowPunct w:val="0"/>
        <w:spacing w:before="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消防设施</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w:t>
      </w:r>
    </w:p>
    <w:p w:rsidR="00D91DA9" w:rsidRDefault="005D2382">
      <w:pPr>
        <w:pStyle w:val="a5"/>
        <w:overflowPunct w:val="0"/>
        <w:spacing w:before="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避雷设施</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w:t>
      </w:r>
    </w:p>
    <w:p w:rsidR="00D91DA9" w:rsidRDefault="005D2382">
      <w:pPr>
        <w:pStyle w:val="a5"/>
        <w:overflowPunct w:val="0"/>
        <w:spacing w:before="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沟</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、渠</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w:t>
      </w:r>
    </w:p>
    <w:p w:rsidR="00D91DA9" w:rsidRDefault="005D2382">
      <w:pPr>
        <w:pStyle w:val="a5"/>
        <w:overflowPunct w:val="0"/>
        <w:spacing w:before="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公益性文体设施设备</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w:t>
      </w:r>
    </w:p>
    <w:p w:rsidR="00D91DA9" w:rsidRDefault="005D2382">
      <w:pPr>
        <w:pStyle w:val="a5"/>
        <w:overflowPunct w:val="0"/>
        <w:spacing w:before="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共用设施设备使用的建筑物</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平方米；</w:t>
      </w:r>
    </w:p>
    <w:p w:rsidR="00D91DA9" w:rsidRDefault="005D2382">
      <w:pPr>
        <w:pStyle w:val="a5"/>
        <w:overflowPunct w:val="0"/>
        <w:spacing w:before="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 </w:t>
      </w:r>
    </w:p>
    <w:p w:rsidR="00D91DA9" w:rsidRDefault="005D2382">
      <w:pPr>
        <w:pStyle w:val="a5"/>
        <w:overflowPunct w:val="0"/>
        <w:spacing w:before="0" w:line="600" w:lineRule="exact"/>
        <w:ind w:firstLineChars="200" w:firstLine="640"/>
        <w:jc w:val="both"/>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w:t>
      </w:r>
    </w:p>
    <w:p w:rsidR="00D91DA9" w:rsidRDefault="00D91DA9" w:rsidP="00AC30A9">
      <w:pPr>
        <w:pStyle w:val="a5"/>
        <w:overflowPunct w:val="0"/>
        <w:spacing w:before="10" w:afterLines="50" w:after="156" w:line="600" w:lineRule="exact"/>
        <w:jc w:val="both"/>
        <w:rPr>
          <w:rFonts w:ascii="仿宋_GB2312" w:eastAsia="仿宋_GB2312" w:hAnsi="仿宋_GB2312" w:cs="仿宋_GB2312"/>
          <w:sz w:val="32"/>
          <w:szCs w:val="32"/>
        </w:rPr>
      </w:pPr>
    </w:p>
    <w:p w:rsidR="00D91DA9" w:rsidRDefault="005D2382">
      <w:pPr>
        <w:spacing w:line="560" w:lineRule="exact"/>
        <w:rPr>
          <w:rFonts w:ascii="黑体" w:eastAsia="黑体" w:hAnsi="黑体" w:cs="黑体"/>
          <w:sz w:val="32"/>
          <w:szCs w:val="32"/>
        </w:rPr>
      </w:pPr>
      <w:r>
        <w:rPr>
          <w:rFonts w:ascii="黑体" w:eastAsia="黑体" w:hAnsi="黑体" w:cs="黑体" w:hint="eastAsia"/>
          <w:sz w:val="32"/>
          <w:szCs w:val="32"/>
        </w:rPr>
        <w:br w:type="page"/>
      </w:r>
      <w:r>
        <w:rPr>
          <w:rFonts w:ascii="黑体" w:eastAsia="黑体" w:hAnsi="黑体" w:cs="黑体" w:hint="eastAsia"/>
          <w:sz w:val="32"/>
          <w:szCs w:val="32"/>
        </w:rPr>
        <w:lastRenderedPageBreak/>
        <w:t>附件</w:t>
      </w:r>
      <w:r>
        <w:rPr>
          <w:rFonts w:ascii="黑体" w:eastAsia="黑体" w:hAnsi="黑体" w:cs="黑体" w:hint="eastAsia"/>
          <w:sz w:val="32"/>
          <w:szCs w:val="32"/>
        </w:rPr>
        <w:t>5</w:t>
      </w:r>
    </w:p>
    <w:p w:rsidR="00D91DA9" w:rsidRDefault="00D91DA9">
      <w:pPr>
        <w:pStyle w:val="2"/>
      </w:pPr>
    </w:p>
    <w:p w:rsidR="00D91DA9" w:rsidRDefault="005D2382" w:rsidP="00AC30A9">
      <w:pPr>
        <w:pStyle w:val="4"/>
        <w:overflowPunct w:val="0"/>
        <w:spacing w:before="10" w:afterLines="50" w:after="156" w:line="580" w:lineRule="exact"/>
        <w:ind w:left="0"/>
        <w:jc w:val="center"/>
        <w:rPr>
          <w:rFonts w:ascii="方正小标宋简体" w:eastAsia="方正小标宋简体" w:hAnsi="方正小标宋简体" w:cs="方正小标宋简体"/>
        </w:rPr>
      </w:pPr>
      <w:r>
        <w:rPr>
          <w:rFonts w:ascii="方正小标宋简体" w:eastAsia="方正小标宋简体" w:hAnsi="方正小标宋简体" w:cs="方正小标宋简体" w:hint="eastAsia"/>
          <w:i w:val="0"/>
          <w:iCs w:val="0"/>
        </w:rPr>
        <w:t>物业服务内容和标准</w:t>
      </w:r>
    </w:p>
    <w:p w:rsidR="00D91DA9" w:rsidRDefault="00D91DA9" w:rsidP="00AC30A9">
      <w:pPr>
        <w:spacing w:before="10" w:afterLines="50" w:after="156"/>
        <w:rPr>
          <w:rFonts w:ascii="仿宋_GB2312" w:eastAsia="仿宋_GB2312" w:hAnsi="仿宋_GB2312" w:cs="仿宋_GB2312"/>
        </w:rPr>
      </w:pPr>
    </w:p>
    <w:p w:rsidR="00D91DA9" w:rsidRDefault="005D2382">
      <w:pPr>
        <w:spacing w:line="580" w:lineRule="exact"/>
        <w:ind w:firstLineChars="200" w:firstLine="640"/>
        <w:jc w:val="both"/>
        <w:rPr>
          <w:rFonts w:ascii="仿宋_GB2312" w:eastAsia="仿宋_GB2312" w:hAnsi="仿宋_GB2312" w:cs="仿宋_GB2312"/>
          <w:sz w:val="32"/>
          <w:szCs w:val="32"/>
          <w:lang w:val="zh-TW"/>
        </w:rPr>
      </w:pP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lang w:val="zh-TW" w:eastAsia="zh-TW"/>
        </w:rPr>
        <w:t>物业服务区域内物业共用部位，共用设施设备及公共区域的使用管理及维修养护</w:t>
      </w:r>
      <w:r>
        <w:rPr>
          <w:rFonts w:ascii="仿宋_GB2312" w:eastAsia="仿宋_GB2312" w:hAnsi="仿宋_GB2312" w:cs="仿宋_GB2312" w:hint="eastAsia"/>
          <w:sz w:val="32"/>
          <w:szCs w:val="32"/>
          <w:lang w:val="zh-TW"/>
        </w:rPr>
        <w:t>：</w:t>
      </w:r>
    </w:p>
    <w:p w:rsidR="00D91DA9" w:rsidRDefault="005D2382">
      <w:pPr>
        <w:spacing w:line="580" w:lineRule="exact"/>
        <w:ind w:firstLineChars="200" w:firstLine="640"/>
        <w:jc w:val="both"/>
        <w:rPr>
          <w:rFonts w:ascii="仿宋_GB2312" w:eastAsia="仿宋_GB2312" w:hAnsi="仿宋_GB2312" w:cs="仿宋_GB2312"/>
          <w:sz w:val="32"/>
          <w:szCs w:val="32"/>
          <w:lang w:val="zh-TW"/>
        </w:rPr>
      </w:pP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p>
    <w:p w:rsidR="00D91DA9" w:rsidRDefault="005D2382">
      <w:pPr>
        <w:spacing w:line="580" w:lineRule="exact"/>
        <w:ind w:firstLineChars="200" w:firstLine="640"/>
        <w:jc w:val="both"/>
        <w:rPr>
          <w:rFonts w:ascii="仿宋_GB2312" w:eastAsia="仿宋_GB2312" w:hAnsi="仿宋_GB2312" w:cs="仿宋_GB2312"/>
          <w:sz w:val="32"/>
          <w:szCs w:val="32"/>
          <w:u w:val="single"/>
          <w:lang w:val="zh-TW"/>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lang w:val="zh-TW" w:eastAsia="zh-TW"/>
        </w:rPr>
        <w:t>物业服务区域内物业共用部位、共用设施设备及公共区域的保洁服务及卫生的管理</w:t>
      </w:r>
      <w:r>
        <w:rPr>
          <w:rFonts w:ascii="仿宋_GB2312" w:eastAsia="仿宋_GB2312" w:hAnsi="仿宋_GB2312" w:cs="仿宋_GB2312" w:hint="eastAsia"/>
          <w:sz w:val="32"/>
          <w:szCs w:val="32"/>
          <w:lang w:val="zh-TW"/>
        </w:rPr>
        <w:t>：</w:t>
      </w:r>
    </w:p>
    <w:p w:rsidR="00D91DA9" w:rsidRDefault="005D2382">
      <w:pPr>
        <w:spacing w:line="580" w:lineRule="exact"/>
        <w:ind w:firstLineChars="200" w:firstLine="640"/>
        <w:jc w:val="both"/>
        <w:rPr>
          <w:lang w:val="zh-TW"/>
        </w:rPr>
      </w:pP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p>
    <w:p w:rsidR="00D91DA9" w:rsidRDefault="005D2382">
      <w:pPr>
        <w:spacing w:line="580" w:lineRule="exact"/>
        <w:ind w:firstLineChars="200" w:firstLine="640"/>
        <w:jc w:val="both"/>
        <w:rPr>
          <w:rFonts w:ascii="仿宋_GB2312" w:eastAsia="仿宋_GB2312" w:hAnsi="仿宋_GB2312" w:cs="仿宋_GB2312"/>
          <w:sz w:val="32"/>
          <w:szCs w:val="32"/>
          <w:lang w:val="zh-TW"/>
        </w:rPr>
      </w:pP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lang w:val="zh-TW" w:eastAsia="zh-TW"/>
        </w:rPr>
        <w:t>物业服务区域内景观的养护和管理</w:t>
      </w:r>
      <w:r>
        <w:rPr>
          <w:rFonts w:ascii="仿宋_GB2312" w:eastAsia="仿宋_GB2312" w:hAnsi="仿宋_GB2312" w:cs="仿宋_GB2312" w:hint="eastAsia"/>
          <w:sz w:val="32"/>
          <w:szCs w:val="32"/>
          <w:lang w:val="zh-TW"/>
        </w:rPr>
        <w:t>：</w:t>
      </w:r>
    </w:p>
    <w:p w:rsidR="00D91DA9" w:rsidRDefault="005D2382">
      <w:pPr>
        <w:spacing w:line="580" w:lineRule="exact"/>
        <w:ind w:firstLineChars="200" w:firstLine="640"/>
        <w:jc w:val="both"/>
        <w:rPr>
          <w:rFonts w:ascii="仿宋_GB2312" w:eastAsia="仿宋_GB2312" w:hAnsi="仿宋_GB2312" w:cs="仿宋_GB2312"/>
          <w:sz w:val="32"/>
          <w:szCs w:val="32"/>
          <w:lang w:val="zh-TW"/>
        </w:rPr>
      </w:pP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p>
    <w:p w:rsidR="00D91DA9" w:rsidRDefault="005D2382">
      <w:pPr>
        <w:spacing w:line="580" w:lineRule="exact"/>
        <w:ind w:firstLineChars="200" w:firstLine="640"/>
        <w:jc w:val="both"/>
        <w:rPr>
          <w:rFonts w:ascii="仿宋_GB2312" w:eastAsia="仿宋_GB2312" w:hAnsi="仿宋_GB2312" w:cs="仿宋_GB2312"/>
          <w:sz w:val="32"/>
          <w:szCs w:val="32"/>
          <w:lang w:val="zh-TW"/>
        </w:rPr>
      </w:pP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lang w:val="zh-TW" w:eastAsia="zh-TW"/>
        </w:rPr>
        <w:t>物业服务区域内公共秩序维护和管理</w:t>
      </w:r>
      <w:r>
        <w:rPr>
          <w:rFonts w:ascii="仿宋_GB2312" w:eastAsia="仿宋_GB2312" w:hAnsi="仿宋_GB2312" w:cs="仿宋_GB2312" w:hint="eastAsia"/>
          <w:sz w:val="32"/>
          <w:szCs w:val="32"/>
          <w:lang w:val="zh-TW"/>
        </w:rPr>
        <w:t>：</w:t>
      </w:r>
    </w:p>
    <w:p w:rsidR="00D91DA9" w:rsidRDefault="005D2382">
      <w:pPr>
        <w:spacing w:line="580" w:lineRule="exact"/>
        <w:ind w:firstLineChars="200" w:firstLine="640"/>
        <w:jc w:val="both"/>
        <w:rPr>
          <w:rFonts w:ascii="仿宋_GB2312" w:eastAsia="仿宋_GB2312" w:hAnsi="仿宋_GB2312" w:cs="仿宋_GB2312"/>
          <w:sz w:val="32"/>
          <w:szCs w:val="32"/>
          <w:lang w:val="zh-TW"/>
        </w:rPr>
      </w:pP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p>
    <w:p w:rsidR="00D91DA9" w:rsidRDefault="005D2382">
      <w:pPr>
        <w:spacing w:line="580" w:lineRule="exact"/>
        <w:ind w:firstLineChars="200" w:firstLine="640"/>
        <w:jc w:val="both"/>
        <w:rPr>
          <w:rFonts w:ascii="仿宋_GB2312" w:eastAsia="仿宋_GB2312" w:hAnsi="仿宋_GB2312" w:cs="仿宋_GB2312"/>
          <w:sz w:val="32"/>
          <w:szCs w:val="32"/>
          <w:lang w:val="zh-TW"/>
        </w:rPr>
      </w:pPr>
      <w:r>
        <w:rPr>
          <w:rFonts w:ascii="仿宋_GB2312" w:eastAsia="仿宋_GB2312" w:hAnsi="仿宋_GB2312" w:cs="仿宋_GB2312" w:hint="eastAsia"/>
          <w:sz w:val="32"/>
          <w:szCs w:val="32"/>
        </w:rPr>
        <w:t>五、</w:t>
      </w:r>
      <w:r>
        <w:rPr>
          <w:rFonts w:ascii="仿宋_GB2312" w:eastAsia="仿宋_GB2312" w:hAnsi="仿宋_GB2312" w:cs="仿宋_GB2312" w:hint="eastAsia"/>
          <w:sz w:val="32"/>
          <w:szCs w:val="32"/>
          <w:lang w:val="zh-TW" w:eastAsia="zh-TW"/>
        </w:rPr>
        <w:t>物业服务区域内绿化养护和管理</w:t>
      </w:r>
      <w:r>
        <w:rPr>
          <w:rFonts w:ascii="仿宋_GB2312" w:eastAsia="仿宋_GB2312" w:hAnsi="仿宋_GB2312" w:cs="仿宋_GB2312" w:hint="eastAsia"/>
          <w:sz w:val="32"/>
          <w:szCs w:val="32"/>
          <w:lang w:val="zh-TW"/>
        </w:rPr>
        <w:t>：</w:t>
      </w:r>
    </w:p>
    <w:p w:rsidR="00D91DA9" w:rsidRDefault="005D2382">
      <w:pPr>
        <w:spacing w:line="580" w:lineRule="exact"/>
        <w:ind w:firstLineChars="200" w:firstLine="640"/>
        <w:jc w:val="both"/>
        <w:rPr>
          <w:rFonts w:ascii="仿宋_GB2312" w:eastAsia="仿宋_GB2312" w:hAnsi="仿宋_GB2312" w:cs="仿宋_GB2312"/>
          <w:sz w:val="32"/>
          <w:szCs w:val="32"/>
          <w:lang w:val="zh-TW"/>
        </w:rPr>
      </w:pP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p>
    <w:p w:rsidR="00D91DA9" w:rsidRDefault="005D2382">
      <w:pPr>
        <w:spacing w:line="580" w:lineRule="exact"/>
        <w:ind w:firstLineChars="200" w:firstLine="640"/>
        <w:jc w:val="both"/>
        <w:rPr>
          <w:rFonts w:ascii="仿宋_GB2312" w:eastAsia="仿宋_GB2312" w:hAnsi="仿宋_GB2312" w:cs="仿宋_GB2312"/>
          <w:sz w:val="32"/>
          <w:szCs w:val="32"/>
          <w:lang w:val="zh-TW"/>
        </w:rPr>
      </w:pPr>
      <w:r>
        <w:rPr>
          <w:rFonts w:ascii="仿宋_GB2312" w:eastAsia="仿宋_GB2312" w:hAnsi="仿宋_GB2312" w:cs="仿宋_GB2312" w:hint="eastAsia"/>
          <w:sz w:val="32"/>
          <w:szCs w:val="32"/>
        </w:rPr>
        <w:t>六、</w:t>
      </w:r>
      <w:r>
        <w:rPr>
          <w:rFonts w:ascii="仿宋_GB2312" w:eastAsia="仿宋_GB2312" w:hAnsi="仿宋_GB2312" w:cs="仿宋_GB2312" w:hint="eastAsia"/>
          <w:sz w:val="32"/>
          <w:szCs w:val="32"/>
          <w:lang w:val="zh-TW" w:eastAsia="zh-TW"/>
        </w:rPr>
        <w:t>物业服务区域内车辆（机动车和非机动车）行驶、停放和经营管理</w:t>
      </w:r>
      <w:r>
        <w:rPr>
          <w:rFonts w:ascii="仿宋_GB2312" w:eastAsia="仿宋_GB2312" w:hAnsi="仿宋_GB2312" w:cs="仿宋_GB2312" w:hint="eastAsia"/>
          <w:sz w:val="32"/>
          <w:szCs w:val="32"/>
          <w:lang w:val="zh-TW"/>
        </w:rPr>
        <w:t>：</w:t>
      </w:r>
    </w:p>
    <w:p w:rsidR="00D91DA9" w:rsidRDefault="005D2382">
      <w:pPr>
        <w:spacing w:line="580" w:lineRule="exact"/>
        <w:ind w:firstLineChars="200" w:firstLine="640"/>
        <w:jc w:val="both"/>
        <w:rPr>
          <w:rFonts w:ascii="仿宋_GB2312" w:eastAsia="仿宋_GB2312" w:hAnsi="仿宋_GB2312" w:cs="仿宋_GB2312"/>
          <w:sz w:val="32"/>
          <w:szCs w:val="32"/>
          <w:lang w:val="zh-TW"/>
        </w:rPr>
      </w:pP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p>
    <w:p w:rsidR="00D91DA9" w:rsidRDefault="005D2382">
      <w:pPr>
        <w:spacing w:line="580" w:lineRule="exact"/>
        <w:ind w:firstLineChars="200" w:firstLine="648"/>
        <w:jc w:val="both"/>
        <w:rPr>
          <w:rFonts w:ascii="仿宋_GB2312" w:eastAsia="仿宋_GB2312" w:hAnsi="仿宋_GB2312" w:cs="仿宋_GB2312"/>
          <w:spacing w:val="2"/>
          <w:sz w:val="32"/>
          <w:szCs w:val="32"/>
          <w:lang w:val="zh-TW"/>
        </w:rPr>
      </w:pPr>
      <w:r>
        <w:rPr>
          <w:rFonts w:ascii="仿宋_GB2312" w:eastAsia="仿宋_GB2312" w:hAnsi="仿宋_GB2312" w:cs="仿宋_GB2312" w:hint="eastAsia"/>
          <w:spacing w:val="2"/>
          <w:sz w:val="32"/>
          <w:szCs w:val="32"/>
        </w:rPr>
        <w:t>七、</w:t>
      </w:r>
      <w:r>
        <w:rPr>
          <w:rFonts w:ascii="仿宋_GB2312" w:eastAsia="仿宋_GB2312" w:hAnsi="仿宋_GB2312" w:cs="仿宋_GB2312" w:hint="eastAsia"/>
          <w:spacing w:val="2"/>
          <w:sz w:val="32"/>
          <w:szCs w:val="32"/>
          <w:lang w:val="zh-TW" w:eastAsia="zh-TW"/>
        </w:rPr>
        <w:t>供电、供水、</w:t>
      </w:r>
      <w:r>
        <w:rPr>
          <w:rFonts w:ascii="仿宋_GB2312" w:eastAsia="仿宋_GB2312" w:hAnsi="仿宋_GB2312" w:cs="仿宋_GB2312" w:hint="eastAsia"/>
          <w:spacing w:val="2"/>
          <w:sz w:val="32"/>
          <w:szCs w:val="32"/>
          <w:lang w:val="zh-TW"/>
        </w:rPr>
        <w:t>供热</w:t>
      </w:r>
      <w:r>
        <w:rPr>
          <w:rFonts w:ascii="仿宋_GB2312" w:eastAsia="仿宋_GB2312" w:hAnsi="仿宋_GB2312" w:cs="仿宋_GB2312" w:hint="eastAsia"/>
          <w:spacing w:val="2"/>
          <w:sz w:val="32"/>
          <w:szCs w:val="32"/>
          <w:lang w:val="zh-TW" w:eastAsia="zh-TW"/>
        </w:rPr>
        <w:t>、供</w:t>
      </w:r>
      <w:r>
        <w:rPr>
          <w:rFonts w:ascii="仿宋_GB2312" w:eastAsia="仿宋_GB2312" w:hAnsi="仿宋_GB2312" w:cs="仿宋_GB2312" w:hint="eastAsia"/>
          <w:spacing w:val="2"/>
          <w:sz w:val="32"/>
          <w:szCs w:val="32"/>
          <w:lang w:val="zh-TW"/>
        </w:rPr>
        <w:t>燃</w:t>
      </w:r>
      <w:r>
        <w:rPr>
          <w:rFonts w:ascii="仿宋_GB2312" w:eastAsia="仿宋_GB2312" w:hAnsi="仿宋_GB2312" w:cs="仿宋_GB2312" w:hint="eastAsia"/>
          <w:spacing w:val="2"/>
          <w:sz w:val="32"/>
          <w:szCs w:val="32"/>
          <w:lang w:val="zh-TW" w:eastAsia="zh-TW"/>
        </w:rPr>
        <w:t>气、电信等专业单位在物业服务区域内对相关管线、设施维修养护时，进行必要的协调和管理</w:t>
      </w:r>
      <w:r>
        <w:rPr>
          <w:rFonts w:ascii="仿宋_GB2312" w:eastAsia="仿宋_GB2312" w:hAnsi="仿宋_GB2312" w:cs="仿宋_GB2312" w:hint="eastAsia"/>
          <w:spacing w:val="2"/>
          <w:sz w:val="32"/>
          <w:szCs w:val="32"/>
          <w:lang w:val="zh-TW"/>
        </w:rPr>
        <w:t>：</w:t>
      </w:r>
    </w:p>
    <w:p w:rsidR="00D91DA9" w:rsidRDefault="005D2382">
      <w:pPr>
        <w:spacing w:line="580" w:lineRule="exact"/>
        <w:ind w:firstLineChars="200" w:firstLine="640"/>
        <w:jc w:val="both"/>
        <w:rPr>
          <w:rFonts w:ascii="仿宋_GB2312" w:eastAsia="仿宋_GB2312" w:hAnsi="仿宋_GB2312" w:cs="仿宋_GB2312"/>
          <w:spacing w:val="2"/>
          <w:sz w:val="32"/>
          <w:szCs w:val="32"/>
          <w:lang w:val="zh-TW"/>
        </w:rPr>
      </w:pP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pacing w:val="2"/>
          <w:sz w:val="32"/>
          <w:szCs w:val="32"/>
          <w:u w:val="single"/>
        </w:rPr>
        <w:t xml:space="preserve">      </w:t>
      </w:r>
    </w:p>
    <w:p w:rsidR="00D91DA9" w:rsidRDefault="005D2382">
      <w:pPr>
        <w:spacing w:line="580" w:lineRule="exact"/>
        <w:ind w:firstLineChars="200" w:firstLine="640"/>
        <w:jc w:val="both"/>
        <w:rPr>
          <w:rFonts w:ascii="仿宋_GB2312" w:eastAsia="仿宋_GB2312" w:hAnsi="仿宋_GB2312" w:cs="仿宋_GB2312"/>
          <w:sz w:val="32"/>
          <w:szCs w:val="32"/>
          <w:lang w:val="zh-TW"/>
        </w:rPr>
      </w:pPr>
      <w:r>
        <w:rPr>
          <w:rFonts w:ascii="仿宋_GB2312" w:eastAsia="仿宋_GB2312" w:hAnsi="仿宋_GB2312" w:cs="仿宋_GB2312" w:hint="eastAsia"/>
          <w:sz w:val="32"/>
          <w:szCs w:val="32"/>
        </w:rPr>
        <w:lastRenderedPageBreak/>
        <w:t>八、</w:t>
      </w:r>
      <w:r>
        <w:rPr>
          <w:rFonts w:ascii="仿宋_GB2312" w:eastAsia="仿宋_GB2312" w:hAnsi="仿宋_GB2312" w:cs="仿宋_GB2312" w:hint="eastAsia"/>
          <w:sz w:val="32"/>
          <w:szCs w:val="32"/>
          <w:lang w:val="zh-TW" w:eastAsia="zh-TW"/>
        </w:rPr>
        <w:t>物业服务区域内日常安全巡查服务</w:t>
      </w:r>
      <w:r>
        <w:rPr>
          <w:rFonts w:ascii="仿宋_GB2312" w:eastAsia="仿宋_GB2312" w:hAnsi="仿宋_GB2312" w:cs="仿宋_GB2312" w:hint="eastAsia"/>
          <w:sz w:val="32"/>
          <w:szCs w:val="32"/>
          <w:lang w:val="zh-TW"/>
        </w:rPr>
        <w:t>：</w:t>
      </w:r>
    </w:p>
    <w:p w:rsidR="00D91DA9" w:rsidRDefault="005D2382">
      <w:pPr>
        <w:spacing w:line="580" w:lineRule="exact"/>
        <w:ind w:firstLineChars="200" w:firstLine="640"/>
        <w:jc w:val="both"/>
        <w:rPr>
          <w:rFonts w:ascii="仿宋_GB2312" w:eastAsia="仿宋_GB2312" w:hAnsi="仿宋_GB2312" w:cs="仿宋_GB2312"/>
          <w:sz w:val="32"/>
          <w:szCs w:val="32"/>
          <w:lang w:val="zh-TW"/>
        </w:rPr>
      </w:pP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p>
    <w:p w:rsidR="00D91DA9" w:rsidRDefault="005D2382">
      <w:pPr>
        <w:spacing w:line="580" w:lineRule="exact"/>
        <w:ind w:firstLineChars="200" w:firstLine="640"/>
        <w:jc w:val="both"/>
        <w:rPr>
          <w:rFonts w:ascii="仿宋_GB2312" w:eastAsia="仿宋_GB2312" w:hAnsi="仿宋_GB2312" w:cs="仿宋_GB2312"/>
          <w:sz w:val="32"/>
          <w:szCs w:val="32"/>
          <w:lang w:val="zh-TW"/>
        </w:rPr>
      </w:pPr>
      <w:r>
        <w:rPr>
          <w:rFonts w:ascii="仿宋_GB2312" w:eastAsia="仿宋_GB2312" w:hAnsi="仿宋_GB2312" w:cs="仿宋_GB2312" w:hint="eastAsia"/>
          <w:sz w:val="32"/>
          <w:szCs w:val="32"/>
        </w:rPr>
        <w:t>九、</w:t>
      </w:r>
      <w:r>
        <w:rPr>
          <w:rFonts w:ascii="仿宋_GB2312" w:eastAsia="仿宋_GB2312" w:hAnsi="仿宋_GB2312" w:cs="仿宋_GB2312" w:hint="eastAsia"/>
          <w:sz w:val="32"/>
          <w:szCs w:val="32"/>
          <w:lang w:val="zh-TW" w:eastAsia="zh-TW"/>
        </w:rPr>
        <w:t>物业服务区域内维修、更新等费用的账务管理，物业档案资料的保管</w:t>
      </w:r>
      <w:r>
        <w:rPr>
          <w:rFonts w:ascii="仿宋_GB2312" w:eastAsia="仿宋_GB2312" w:hAnsi="仿宋_GB2312" w:cs="仿宋_GB2312" w:hint="eastAsia"/>
          <w:sz w:val="32"/>
          <w:szCs w:val="32"/>
          <w:lang w:val="zh-TW"/>
        </w:rPr>
        <w:t>：</w:t>
      </w:r>
    </w:p>
    <w:p w:rsidR="00D91DA9" w:rsidRDefault="005D2382">
      <w:pPr>
        <w:spacing w:line="580" w:lineRule="exact"/>
        <w:ind w:firstLineChars="200" w:firstLine="640"/>
        <w:jc w:val="both"/>
        <w:rPr>
          <w:rFonts w:ascii="仿宋_GB2312" w:eastAsia="仿宋_GB2312" w:hAnsi="仿宋_GB2312" w:cs="仿宋_GB2312"/>
          <w:sz w:val="32"/>
          <w:szCs w:val="32"/>
          <w:lang w:val="zh-TW"/>
        </w:rPr>
      </w:pP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p>
    <w:p w:rsidR="00D91DA9" w:rsidRDefault="005D2382">
      <w:pPr>
        <w:spacing w:line="580" w:lineRule="exact"/>
        <w:ind w:firstLineChars="200" w:firstLine="640"/>
        <w:jc w:val="both"/>
        <w:rPr>
          <w:rFonts w:ascii="仿宋_GB2312" w:eastAsia="仿宋_GB2312" w:hAnsi="仿宋_GB2312" w:cs="仿宋_GB2312"/>
          <w:sz w:val="32"/>
          <w:szCs w:val="32"/>
          <w:lang w:val="zh-TW"/>
        </w:rPr>
      </w:pPr>
      <w:r>
        <w:rPr>
          <w:rFonts w:ascii="仿宋_GB2312" w:eastAsia="仿宋_GB2312" w:hAnsi="仿宋_GB2312" w:cs="仿宋_GB2312" w:hint="eastAsia"/>
          <w:sz w:val="32"/>
          <w:szCs w:val="32"/>
        </w:rPr>
        <w:t>十、</w:t>
      </w:r>
      <w:r>
        <w:rPr>
          <w:rFonts w:ascii="仿宋_GB2312" w:eastAsia="仿宋_GB2312" w:hAnsi="仿宋_GB2312" w:cs="仿宋_GB2312" w:hint="eastAsia"/>
          <w:sz w:val="32"/>
          <w:szCs w:val="32"/>
          <w:lang w:val="zh-TW" w:eastAsia="zh-TW"/>
        </w:rPr>
        <w:t>物业服务区域内业主（物业使用人）装饰、装修的行为管理</w:t>
      </w:r>
      <w:r>
        <w:rPr>
          <w:rFonts w:ascii="仿宋_GB2312" w:eastAsia="仿宋_GB2312" w:hAnsi="仿宋_GB2312" w:cs="仿宋_GB2312" w:hint="eastAsia"/>
          <w:sz w:val="32"/>
          <w:szCs w:val="32"/>
          <w:lang w:val="zh-TW"/>
        </w:rPr>
        <w:t>：</w:t>
      </w:r>
    </w:p>
    <w:p w:rsidR="00D91DA9" w:rsidRDefault="005D2382">
      <w:pPr>
        <w:spacing w:line="580" w:lineRule="exact"/>
        <w:ind w:firstLineChars="200" w:firstLine="640"/>
        <w:jc w:val="both"/>
        <w:rPr>
          <w:rFonts w:ascii="仿宋_GB2312" w:eastAsia="仿宋_GB2312" w:hAnsi="仿宋_GB2312" w:cs="仿宋_GB2312"/>
          <w:sz w:val="32"/>
          <w:szCs w:val="32"/>
          <w:lang w:val="zh-TW"/>
        </w:rPr>
      </w:pP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p>
    <w:p w:rsidR="00D91DA9" w:rsidRDefault="005D2382">
      <w:pPr>
        <w:spacing w:line="580" w:lineRule="exact"/>
        <w:ind w:firstLineChars="200" w:firstLine="640"/>
        <w:jc w:val="both"/>
        <w:rPr>
          <w:rFonts w:ascii="仿宋_GB2312" w:eastAsia="仿宋_GB2312" w:hAnsi="仿宋_GB2312" w:cs="仿宋_GB2312"/>
          <w:sz w:val="32"/>
          <w:szCs w:val="32"/>
          <w:lang w:val="zh-TW"/>
        </w:rPr>
      </w:pPr>
      <w:r>
        <w:rPr>
          <w:rFonts w:ascii="仿宋_GB2312" w:eastAsia="仿宋_GB2312" w:hAnsi="仿宋_GB2312" w:cs="仿宋_GB2312" w:hint="eastAsia"/>
          <w:sz w:val="32"/>
          <w:szCs w:val="32"/>
        </w:rPr>
        <w:t>十一、</w:t>
      </w:r>
      <w:r>
        <w:rPr>
          <w:rFonts w:ascii="仿宋_GB2312" w:eastAsia="仿宋_GB2312" w:hAnsi="仿宋_GB2312" w:cs="仿宋_GB2312" w:hint="eastAsia"/>
          <w:sz w:val="32"/>
          <w:szCs w:val="32"/>
          <w:lang w:val="zh-TW" w:eastAsia="zh-TW"/>
        </w:rPr>
        <w:t>业主入住时的交房、验房及相关书面告知和签字手续</w:t>
      </w:r>
      <w:r>
        <w:rPr>
          <w:rFonts w:ascii="仿宋_GB2312" w:eastAsia="仿宋_GB2312" w:hAnsi="仿宋_GB2312" w:cs="仿宋_GB2312" w:hint="eastAsia"/>
          <w:sz w:val="32"/>
          <w:szCs w:val="32"/>
          <w:lang w:val="zh-TW"/>
        </w:rPr>
        <w:t>和</w:t>
      </w:r>
      <w:r>
        <w:rPr>
          <w:rFonts w:ascii="仿宋_GB2312" w:eastAsia="仿宋_GB2312" w:hAnsi="仿宋_GB2312" w:cs="仿宋_GB2312" w:hint="eastAsia"/>
          <w:sz w:val="32"/>
          <w:szCs w:val="32"/>
          <w:lang w:val="zh-TW" w:eastAsia="zh-TW"/>
        </w:rPr>
        <w:t>办理</w:t>
      </w:r>
      <w:r>
        <w:rPr>
          <w:rFonts w:ascii="仿宋_GB2312" w:eastAsia="仿宋_GB2312" w:hAnsi="仿宋_GB2312" w:cs="仿宋_GB2312" w:hint="eastAsia"/>
          <w:sz w:val="32"/>
          <w:szCs w:val="32"/>
          <w:lang w:val="zh-TW"/>
        </w:rPr>
        <w:t>：</w:t>
      </w:r>
    </w:p>
    <w:p w:rsidR="00D91DA9" w:rsidRDefault="005D2382">
      <w:pPr>
        <w:spacing w:line="580" w:lineRule="exact"/>
        <w:ind w:firstLineChars="200" w:firstLine="640"/>
        <w:jc w:val="both"/>
        <w:rPr>
          <w:rFonts w:ascii="仿宋_GB2312" w:eastAsia="仿宋_GB2312" w:hAnsi="仿宋_GB2312" w:cs="仿宋_GB2312"/>
          <w:sz w:val="32"/>
          <w:szCs w:val="32"/>
          <w:lang w:val="zh-TW"/>
        </w:rPr>
      </w:pP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p>
    <w:p w:rsidR="00D91DA9" w:rsidRDefault="005D2382">
      <w:pPr>
        <w:pStyle w:val="a5"/>
        <w:overflowPunct w:val="0"/>
        <w:spacing w:before="0" w:line="580" w:lineRule="exact"/>
        <w:ind w:right="358"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十二、其他物业服务项：</w:t>
      </w:r>
    </w:p>
    <w:p w:rsidR="00D91DA9" w:rsidRDefault="005D2382">
      <w:pPr>
        <w:pStyle w:val="a5"/>
        <w:overflowPunct w:val="0"/>
        <w:spacing w:before="0"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p>
    <w:p w:rsidR="00D91DA9" w:rsidRDefault="005D2382">
      <w:pPr>
        <w:spacing w:line="560" w:lineRule="exact"/>
        <w:rPr>
          <w:rFonts w:ascii="黑体" w:eastAsia="黑体" w:hAnsi="黑体" w:cs="黑体"/>
          <w:sz w:val="32"/>
          <w:szCs w:val="32"/>
        </w:rPr>
      </w:pPr>
      <w:r>
        <w:rPr>
          <w:rFonts w:ascii="仿宋_GB2312" w:eastAsia="仿宋_GB2312" w:hAnsi="仿宋_GB2312" w:cs="仿宋_GB2312" w:hint="eastAsia"/>
          <w:spacing w:val="-20"/>
          <w:sz w:val="32"/>
          <w:szCs w:val="32"/>
        </w:rPr>
        <w:br w:type="page"/>
      </w:r>
      <w:r>
        <w:rPr>
          <w:rFonts w:ascii="黑体" w:eastAsia="黑体" w:hAnsi="黑体" w:cs="黑体" w:hint="eastAsia"/>
          <w:sz w:val="32"/>
          <w:szCs w:val="32"/>
        </w:rPr>
        <w:lastRenderedPageBreak/>
        <w:t>附件</w:t>
      </w:r>
      <w:r>
        <w:rPr>
          <w:rFonts w:ascii="黑体" w:eastAsia="黑体" w:hAnsi="黑体" w:cs="黑体" w:hint="eastAsia"/>
          <w:sz w:val="32"/>
          <w:szCs w:val="32"/>
        </w:rPr>
        <w:t>6</w:t>
      </w:r>
    </w:p>
    <w:p w:rsidR="00D91DA9" w:rsidRDefault="00D91DA9">
      <w:pPr>
        <w:pStyle w:val="a5"/>
        <w:overflowPunct w:val="0"/>
        <w:spacing w:before="74" w:line="580" w:lineRule="exact"/>
        <w:rPr>
          <w:rFonts w:ascii="仿宋_GB2312" w:eastAsia="仿宋_GB2312" w:hAnsi="仿宋_GB2312" w:cs="仿宋_GB2312"/>
          <w:sz w:val="32"/>
          <w:szCs w:val="32"/>
        </w:rPr>
      </w:pPr>
    </w:p>
    <w:p w:rsidR="00D91DA9" w:rsidRDefault="005D2382">
      <w:pPr>
        <w:pStyle w:val="4"/>
        <w:overflowPunct w:val="0"/>
        <w:spacing w:line="580" w:lineRule="exact"/>
        <w:ind w:left="0"/>
        <w:jc w:val="center"/>
        <w:rPr>
          <w:rFonts w:ascii="方正小标宋简体" w:eastAsia="方正小标宋简体" w:hAnsi="方正小标宋简体" w:cs="方正小标宋简体"/>
          <w:i w:val="0"/>
        </w:rPr>
      </w:pPr>
      <w:r>
        <w:rPr>
          <w:rFonts w:ascii="方正小标宋简体" w:eastAsia="方正小标宋简体" w:hAnsi="方正小标宋简体" w:cs="方正小标宋简体" w:hint="eastAsia"/>
          <w:i w:val="0"/>
        </w:rPr>
        <w:t>物业服务人承担维修费用的范围和标准</w:t>
      </w:r>
    </w:p>
    <w:p w:rsidR="00D91DA9" w:rsidRDefault="00D91DA9">
      <w:pPr>
        <w:pStyle w:val="2"/>
        <w:spacing w:line="620" w:lineRule="exact"/>
        <w:ind w:firstLine="0"/>
        <w:rPr>
          <w:rFonts w:ascii="仿宋_GB2312" w:eastAsia="仿宋_GB2312" w:hAnsi="仿宋_GB2312" w:cs="仿宋_GB2312"/>
        </w:rPr>
      </w:pPr>
    </w:p>
    <w:p w:rsidR="00D91DA9" w:rsidRDefault="005D2382">
      <w:pPr>
        <w:spacing w:line="620" w:lineRule="exact"/>
        <w:ind w:firstLineChars="200" w:firstLine="640"/>
        <w:jc w:val="both"/>
        <w:rPr>
          <w:rFonts w:ascii="仿宋_GB2312" w:eastAsia="仿宋_GB2312" w:hAnsi="仿宋_GB2312" w:cs="仿宋_GB2312"/>
          <w:sz w:val="32"/>
          <w:szCs w:val="32"/>
          <w:lang w:val="zh-TW"/>
        </w:rPr>
      </w:pP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lang w:val="zh-TW" w:eastAsia="zh-TW"/>
        </w:rPr>
        <w:t>物业服务区域内物业共用部位，共用设施设备及公共区域的使用管理及维修养护</w:t>
      </w:r>
      <w:r>
        <w:rPr>
          <w:rFonts w:ascii="仿宋_GB2312" w:eastAsia="仿宋_GB2312" w:hAnsi="仿宋_GB2312" w:cs="仿宋_GB2312" w:hint="eastAsia"/>
          <w:sz w:val="32"/>
          <w:szCs w:val="32"/>
          <w:lang w:val="zh-TW"/>
        </w:rPr>
        <w:t>：</w:t>
      </w:r>
    </w:p>
    <w:p w:rsidR="00D91DA9" w:rsidRDefault="005D2382">
      <w:pPr>
        <w:spacing w:line="620" w:lineRule="exact"/>
        <w:ind w:firstLineChars="200" w:firstLine="640"/>
        <w:jc w:val="both"/>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范围：</w:t>
      </w:r>
      <w:r>
        <w:rPr>
          <w:rFonts w:ascii="仿宋_GB2312" w:eastAsia="仿宋_GB2312" w:hAnsi="仿宋_GB2312" w:cs="仿宋_GB2312" w:hint="eastAsia"/>
          <w:sz w:val="32"/>
          <w:szCs w:val="32"/>
          <w:u w:val="single"/>
        </w:rPr>
        <w:t xml:space="preserve">                                                                </w:t>
      </w:r>
    </w:p>
    <w:p w:rsidR="00D91DA9" w:rsidRDefault="005D2382">
      <w:pPr>
        <w:spacing w:line="620" w:lineRule="exact"/>
        <w:ind w:firstLineChars="200" w:firstLine="640"/>
        <w:jc w:val="both"/>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标准：</w:t>
      </w:r>
      <w:r>
        <w:rPr>
          <w:rFonts w:ascii="仿宋_GB2312" w:eastAsia="仿宋_GB2312" w:hAnsi="仿宋_GB2312" w:cs="仿宋_GB2312" w:hint="eastAsia"/>
          <w:sz w:val="32"/>
          <w:szCs w:val="32"/>
          <w:u w:val="single"/>
        </w:rPr>
        <w:t xml:space="preserve">                                              </w:t>
      </w:r>
    </w:p>
    <w:p w:rsidR="00D91DA9" w:rsidRDefault="005D2382">
      <w:pPr>
        <w:spacing w:line="620" w:lineRule="exact"/>
        <w:ind w:firstLineChars="200" w:firstLine="640"/>
        <w:jc w:val="both"/>
        <w:rPr>
          <w:rFonts w:ascii="仿宋_GB2312" w:eastAsia="仿宋_GB2312" w:hAnsi="仿宋_GB2312" w:cs="仿宋_GB2312"/>
          <w:sz w:val="32"/>
          <w:szCs w:val="32"/>
          <w:lang w:val="zh-TW"/>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lang w:val="zh-TW" w:eastAsia="zh-TW"/>
        </w:rPr>
        <w:t>物业服务区域内物业共用部位、共用设施设备及公共区域的保洁服务及卫生的管理</w:t>
      </w:r>
      <w:r>
        <w:rPr>
          <w:rFonts w:ascii="仿宋_GB2312" w:eastAsia="仿宋_GB2312" w:hAnsi="仿宋_GB2312" w:cs="仿宋_GB2312" w:hint="eastAsia"/>
          <w:sz w:val="32"/>
          <w:szCs w:val="32"/>
          <w:lang w:val="zh-TW"/>
        </w:rPr>
        <w:t>：</w:t>
      </w:r>
    </w:p>
    <w:p w:rsidR="00D91DA9" w:rsidRDefault="005D2382">
      <w:pPr>
        <w:spacing w:line="620" w:lineRule="exact"/>
        <w:ind w:firstLineChars="200" w:firstLine="640"/>
        <w:jc w:val="both"/>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范围：</w:t>
      </w:r>
      <w:r>
        <w:rPr>
          <w:rFonts w:ascii="仿宋_GB2312" w:eastAsia="仿宋_GB2312" w:hAnsi="仿宋_GB2312" w:cs="仿宋_GB2312" w:hint="eastAsia"/>
          <w:sz w:val="32"/>
          <w:szCs w:val="32"/>
          <w:u w:val="single"/>
        </w:rPr>
        <w:t xml:space="preserve">                                              </w:t>
      </w:r>
    </w:p>
    <w:p w:rsidR="00D91DA9" w:rsidRDefault="005D2382">
      <w:pPr>
        <w:spacing w:line="620" w:lineRule="exact"/>
        <w:ind w:firstLineChars="200" w:firstLine="640"/>
        <w:jc w:val="both"/>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标准：</w:t>
      </w:r>
      <w:r>
        <w:rPr>
          <w:rFonts w:ascii="仿宋_GB2312" w:eastAsia="仿宋_GB2312" w:hAnsi="仿宋_GB2312" w:cs="仿宋_GB2312" w:hint="eastAsia"/>
          <w:sz w:val="32"/>
          <w:szCs w:val="32"/>
          <w:u w:val="single"/>
        </w:rPr>
        <w:t xml:space="preserve">                                              </w:t>
      </w:r>
    </w:p>
    <w:p w:rsidR="00D91DA9" w:rsidRDefault="005D2382">
      <w:pPr>
        <w:spacing w:line="620" w:lineRule="exact"/>
        <w:ind w:firstLineChars="200" w:firstLine="640"/>
        <w:jc w:val="both"/>
        <w:rPr>
          <w:rFonts w:ascii="仿宋_GB2312" w:eastAsia="仿宋_GB2312" w:hAnsi="仿宋_GB2312" w:cs="仿宋_GB2312"/>
          <w:sz w:val="32"/>
          <w:szCs w:val="32"/>
          <w:lang w:val="zh-TW"/>
        </w:rPr>
      </w:pP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lang w:val="zh-TW" w:eastAsia="zh-TW"/>
        </w:rPr>
        <w:t>物业服务区域内景观</w:t>
      </w:r>
      <w:r>
        <w:rPr>
          <w:rFonts w:ascii="仿宋_GB2312" w:eastAsia="仿宋_GB2312" w:hAnsi="仿宋_GB2312" w:cs="仿宋_GB2312" w:hint="eastAsia"/>
          <w:sz w:val="32"/>
          <w:szCs w:val="32"/>
          <w:lang w:val="zh-TW"/>
        </w:rPr>
        <w:t>的</w:t>
      </w:r>
      <w:r>
        <w:rPr>
          <w:rFonts w:ascii="仿宋_GB2312" w:eastAsia="仿宋_GB2312" w:hAnsi="仿宋_GB2312" w:cs="仿宋_GB2312" w:hint="eastAsia"/>
          <w:sz w:val="32"/>
          <w:szCs w:val="32"/>
          <w:lang w:val="zh-TW" w:eastAsia="zh-TW"/>
        </w:rPr>
        <w:t>养护和管理</w:t>
      </w:r>
      <w:r>
        <w:rPr>
          <w:rFonts w:ascii="仿宋_GB2312" w:eastAsia="仿宋_GB2312" w:hAnsi="仿宋_GB2312" w:cs="仿宋_GB2312" w:hint="eastAsia"/>
          <w:sz w:val="32"/>
          <w:szCs w:val="32"/>
          <w:lang w:val="zh-TW"/>
        </w:rPr>
        <w:t>：</w:t>
      </w:r>
    </w:p>
    <w:p w:rsidR="00D91DA9" w:rsidRDefault="005D2382">
      <w:pPr>
        <w:spacing w:line="620" w:lineRule="exact"/>
        <w:ind w:firstLineChars="200" w:firstLine="640"/>
        <w:jc w:val="both"/>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范围：</w:t>
      </w:r>
      <w:r>
        <w:rPr>
          <w:rFonts w:ascii="仿宋_GB2312" w:eastAsia="仿宋_GB2312" w:hAnsi="仿宋_GB2312" w:cs="仿宋_GB2312" w:hint="eastAsia"/>
          <w:sz w:val="32"/>
          <w:szCs w:val="32"/>
          <w:u w:val="single"/>
        </w:rPr>
        <w:t xml:space="preserve">                                              </w:t>
      </w:r>
    </w:p>
    <w:p w:rsidR="00D91DA9" w:rsidRDefault="005D2382">
      <w:pPr>
        <w:spacing w:line="620" w:lineRule="exact"/>
        <w:ind w:firstLineChars="200" w:firstLine="640"/>
        <w:jc w:val="both"/>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标准：</w:t>
      </w:r>
      <w:r>
        <w:rPr>
          <w:rFonts w:ascii="仿宋_GB2312" w:eastAsia="仿宋_GB2312" w:hAnsi="仿宋_GB2312" w:cs="仿宋_GB2312" w:hint="eastAsia"/>
          <w:sz w:val="32"/>
          <w:szCs w:val="32"/>
          <w:u w:val="single"/>
        </w:rPr>
        <w:t xml:space="preserve">                                              </w:t>
      </w:r>
    </w:p>
    <w:p w:rsidR="00D91DA9" w:rsidRDefault="005D2382">
      <w:pPr>
        <w:spacing w:line="620" w:lineRule="exact"/>
        <w:ind w:firstLineChars="200" w:firstLine="640"/>
        <w:jc w:val="both"/>
        <w:rPr>
          <w:rFonts w:ascii="仿宋_GB2312" w:eastAsia="仿宋_GB2312" w:hAnsi="仿宋_GB2312" w:cs="仿宋_GB2312"/>
          <w:sz w:val="32"/>
          <w:szCs w:val="32"/>
          <w:lang w:val="zh-TW"/>
        </w:rPr>
      </w:pP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lang w:val="zh-TW" w:eastAsia="zh-TW"/>
        </w:rPr>
        <w:t>物业服务区域内公共秩序维护和管理</w:t>
      </w:r>
      <w:r>
        <w:rPr>
          <w:rFonts w:ascii="仿宋_GB2312" w:eastAsia="仿宋_GB2312" w:hAnsi="仿宋_GB2312" w:cs="仿宋_GB2312" w:hint="eastAsia"/>
          <w:sz w:val="32"/>
          <w:szCs w:val="32"/>
          <w:lang w:val="zh-TW"/>
        </w:rPr>
        <w:t>：</w:t>
      </w:r>
    </w:p>
    <w:p w:rsidR="00D91DA9" w:rsidRDefault="005D2382">
      <w:pPr>
        <w:spacing w:line="620" w:lineRule="exact"/>
        <w:ind w:firstLineChars="200" w:firstLine="640"/>
        <w:jc w:val="both"/>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范围：</w:t>
      </w:r>
      <w:r>
        <w:rPr>
          <w:rFonts w:ascii="仿宋_GB2312" w:eastAsia="仿宋_GB2312" w:hAnsi="仿宋_GB2312" w:cs="仿宋_GB2312" w:hint="eastAsia"/>
          <w:sz w:val="32"/>
          <w:szCs w:val="32"/>
          <w:u w:val="single"/>
        </w:rPr>
        <w:t xml:space="preserve">                                              </w:t>
      </w:r>
    </w:p>
    <w:p w:rsidR="00D91DA9" w:rsidRDefault="005D2382">
      <w:pPr>
        <w:spacing w:line="620" w:lineRule="exact"/>
        <w:ind w:firstLineChars="200" w:firstLine="640"/>
        <w:jc w:val="both"/>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标准：</w:t>
      </w:r>
      <w:r>
        <w:rPr>
          <w:rFonts w:ascii="仿宋_GB2312" w:eastAsia="仿宋_GB2312" w:hAnsi="仿宋_GB2312" w:cs="仿宋_GB2312" w:hint="eastAsia"/>
          <w:sz w:val="32"/>
          <w:szCs w:val="32"/>
          <w:u w:val="single"/>
        </w:rPr>
        <w:t xml:space="preserve">                                              </w:t>
      </w:r>
    </w:p>
    <w:p w:rsidR="00D91DA9" w:rsidRDefault="005D2382">
      <w:pPr>
        <w:spacing w:line="620" w:lineRule="exact"/>
        <w:ind w:firstLineChars="200" w:firstLine="640"/>
        <w:jc w:val="both"/>
        <w:rPr>
          <w:rFonts w:ascii="仿宋_GB2312" w:eastAsia="仿宋_GB2312" w:hAnsi="仿宋_GB2312" w:cs="仿宋_GB2312"/>
          <w:sz w:val="32"/>
          <w:szCs w:val="32"/>
          <w:lang w:val="zh-TW"/>
        </w:rPr>
      </w:pPr>
      <w:r>
        <w:rPr>
          <w:rFonts w:ascii="仿宋_GB2312" w:eastAsia="仿宋_GB2312" w:hAnsi="仿宋_GB2312" w:cs="仿宋_GB2312" w:hint="eastAsia"/>
          <w:sz w:val="32"/>
          <w:szCs w:val="32"/>
        </w:rPr>
        <w:t>五、</w:t>
      </w:r>
      <w:r>
        <w:rPr>
          <w:rFonts w:ascii="仿宋_GB2312" w:eastAsia="仿宋_GB2312" w:hAnsi="仿宋_GB2312" w:cs="仿宋_GB2312" w:hint="eastAsia"/>
          <w:sz w:val="32"/>
          <w:szCs w:val="32"/>
          <w:lang w:val="zh-TW" w:eastAsia="zh-TW"/>
        </w:rPr>
        <w:t>物业服务区域内绿化养护和管理</w:t>
      </w:r>
      <w:r>
        <w:rPr>
          <w:rFonts w:ascii="仿宋_GB2312" w:eastAsia="仿宋_GB2312" w:hAnsi="仿宋_GB2312" w:cs="仿宋_GB2312" w:hint="eastAsia"/>
          <w:sz w:val="32"/>
          <w:szCs w:val="32"/>
          <w:lang w:val="zh-TW"/>
        </w:rPr>
        <w:t>：</w:t>
      </w:r>
    </w:p>
    <w:p w:rsidR="00D91DA9" w:rsidRDefault="005D2382">
      <w:pPr>
        <w:spacing w:line="620" w:lineRule="exact"/>
        <w:ind w:firstLineChars="200" w:firstLine="640"/>
        <w:jc w:val="both"/>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范围：</w:t>
      </w:r>
      <w:r>
        <w:rPr>
          <w:rFonts w:ascii="仿宋_GB2312" w:eastAsia="仿宋_GB2312" w:hAnsi="仿宋_GB2312" w:cs="仿宋_GB2312" w:hint="eastAsia"/>
          <w:sz w:val="32"/>
          <w:szCs w:val="32"/>
          <w:u w:val="single"/>
        </w:rPr>
        <w:t xml:space="preserve">                                              </w:t>
      </w:r>
    </w:p>
    <w:p w:rsidR="00D91DA9" w:rsidRDefault="005D2382">
      <w:pPr>
        <w:spacing w:line="620" w:lineRule="exact"/>
        <w:ind w:firstLineChars="200" w:firstLine="640"/>
        <w:jc w:val="both"/>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标准：</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p>
    <w:p w:rsidR="00D91DA9" w:rsidRDefault="005D2382">
      <w:pPr>
        <w:spacing w:line="620" w:lineRule="exact"/>
        <w:ind w:firstLineChars="200" w:firstLine="640"/>
        <w:jc w:val="both"/>
        <w:rPr>
          <w:rFonts w:ascii="仿宋_GB2312" w:eastAsia="仿宋_GB2312" w:hAnsi="仿宋_GB2312" w:cs="仿宋_GB2312"/>
          <w:sz w:val="32"/>
          <w:szCs w:val="32"/>
          <w:lang w:val="zh-TW"/>
        </w:rPr>
      </w:pPr>
      <w:r>
        <w:rPr>
          <w:rFonts w:ascii="仿宋_GB2312" w:eastAsia="仿宋_GB2312" w:hAnsi="仿宋_GB2312" w:cs="仿宋_GB2312" w:hint="eastAsia"/>
          <w:sz w:val="32"/>
          <w:szCs w:val="32"/>
        </w:rPr>
        <w:t>六、</w:t>
      </w:r>
      <w:r>
        <w:rPr>
          <w:rFonts w:ascii="仿宋_GB2312" w:eastAsia="仿宋_GB2312" w:hAnsi="仿宋_GB2312" w:cs="仿宋_GB2312" w:hint="eastAsia"/>
          <w:sz w:val="32"/>
          <w:szCs w:val="32"/>
          <w:lang w:val="zh-TW" w:eastAsia="zh-TW"/>
        </w:rPr>
        <w:t>物业服务区域内车辆（机动车和非机动车）行驶、停放</w:t>
      </w:r>
      <w:r>
        <w:rPr>
          <w:rFonts w:ascii="仿宋_GB2312" w:eastAsia="仿宋_GB2312" w:hAnsi="仿宋_GB2312" w:cs="仿宋_GB2312" w:hint="eastAsia"/>
          <w:sz w:val="32"/>
          <w:szCs w:val="32"/>
          <w:lang w:val="zh-TW" w:eastAsia="zh-TW"/>
        </w:rPr>
        <w:lastRenderedPageBreak/>
        <w:t>和经营管理</w:t>
      </w:r>
      <w:r>
        <w:rPr>
          <w:rFonts w:ascii="仿宋_GB2312" w:eastAsia="仿宋_GB2312" w:hAnsi="仿宋_GB2312" w:cs="仿宋_GB2312" w:hint="eastAsia"/>
          <w:sz w:val="32"/>
          <w:szCs w:val="32"/>
          <w:lang w:val="zh-TW"/>
        </w:rPr>
        <w:t>：</w:t>
      </w:r>
    </w:p>
    <w:p w:rsidR="00D91DA9" w:rsidRDefault="005D2382">
      <w:pPr>
        <w:spacing w:line="620" w:lineRule="exact"/>
        <w:ind w:firstLineChars="200" w:firstLine="640"/>
        <w:jc w:val="both"/>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范围：</w:t>
      </w:r>
      <w:r>
        <w:rPr>
          <w:rFonts w:ascii="仿宋_GB2312" w:eastAsia="仿宋_GB2312" w:hAnsi="仿宋_GB2312" w:cs="仿宋_GB2312" w:hint="eastAsia"/>
          <w:sz w:val="32"/>
          <w:szCs w:val="32"/>
          <w:u w:val="single"/>
        </w:rPr>
        <w:t xml:space="preserve">                                              </w:t>
      </w:r>
    </w:p>
    <w:p w:rsidR="00D91DA9" w:rsidRDefault="005D2382">
      <w:pPr>
        <w:spacing w:line="620" w:lineRule="exact"/>
        <w:ind w:firstLineChars="200" w:firstLine="640"/>
        <w:jc w:val="both"/>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标准：</w:t>
      </w:r>
      <w:r>
        <w:rPr>
          <w:rFonts w:ascii="仿宋_GB2312" w:eastAsia="仿宋_GB2312" w:hAnsi="仿宋_GB2312" w:cs="仿宋_GB2312" w:hint="eastAsia"/>
          <w:sz w:val="32"/>
          <w:szCs w:val="32"/>
          <w:u w:val="single"/>
        </w:rPr>
        <w:t xml:space="preserve">                                              </w:t>
      </w:r>
    </w:p>
    <w:p w:rsidR="00D91DA9" w:rsidRDefault="005D2382">
      <w:pPr>
        <w:spacing w:line="620" w:lineRule="exact"/>
        <w:ind w:firstLineChars="200" w:firstLine="640"/>
        <w:jc w:val="both"/>
        <w:rPr>
          <w:rFonts w:ascii="仿宋_GB2312" w:eastAsia="仿宋_GB2312" w:hAnsi="仿宋_GB2312" w:cs="仿宋_GB2312"/>
          <w:sz w:val="32"/>
          <w:szCs w:val="32"/>
          <w:lang w:val="zh-TW"/>
        </w:rPr>
      </w:pPr>
      <w:r>
        <w:rPr>
          <w:rFonts w:ascii="仿宋_GB2312" w:eastAsia="仿宋_GB2312" w:hAnsi="仿宋_GB2312" w:cs="仿宋_GB2312" w:hint="eastAsia"/>
          <w:sz w:val="32"/>
          <w:szCs w:val="32"/>
        </w:rPr>
        <w:t>七、</w:t>
      </w:r>
      <w:r>
        <w:rPr>
          <w:rFonts w:ascii="仿宋_GB2312" w:eastAsia="仿宋_GB2312" w:hAnsi="仿宋_GB2312" w:cs="仿宋_GB2312" w:hint="eastAsia"/>
          <w:sz w:val="32"/>
          <w:szCs w:val="32"/>
          <w:lang w:val="zh-TW" w:eastAsia="zh-TW"/>
        </w:rPr>
        <w:t>供电、供水、</w:t>
      </w:r>
      <w:r>
        <w:rPr>
          <w:rFonts w:ascii="仿宋_GB2312" w:eastAsia="仿宋_GB2312" w:hAnsi="仿宋_GB2312" w:cs="仿宋_GB2312" w:hint="eastAsia"/>
          <w:sz w:val="32"/>
          <w:szCs w:val="32"/>
          <w:lang w:val="zh-TW"/>
        </w:rPr>
        <w:t>供热</w:t>
      </w:r>
      <w:r>
        <w:rPr>
          <w:rFonts w:ascii="仿宋_GB2312" w:eastAsia="仿宋_GB2312" w:hAnsi="仿宋_GB2312" w:cs="仿宋_GB2312" w:hint="eastAsia"/>
          <w:sz w:val="32"/>
          <w:szCs w:val="32"/>
          <w:lang w:val="zh-TW" w:eastAsia="zh-TW"/>
        </w:rPr>
        <w:t>、供</w:t>
      </w:r>
      <w:r>
        <w:rPr>
          <w:rFonts w:ascii="仿宋_GB2312" w:eastAsia="仿宋_GB2312" w:hAnsi="仿宋_GB2312" w:cs="仿宋_GB2312" w:hint="eastAsia"/>
          <w:sz w:val="32"/>
          <w:szCs w:val="32"/>
          <w:lang w:val="zh-TW"/>
        </w:rPr>
        <w:t>燃</w:t>
      </w:r>
      <w:r>
        <w:rPr>
          <w:rFonts w:ascii="仿宋_GB2312" w:eastAsia="仿宋_GB2312" w:hAnsi="仿宋_GB2312" w:cs="仿宋_GB2312" w:hint="eastAsia"/>
          <w:sz w:val="32"/>
          <w:szCs w:val="32"/>
          <w:lang w:val="zh-TW" w:eastAsia="zh-TW"/>
        </w:rPr>
        <w:t>气、电信等专业单位在物业服务区域内对相关管线、设施维修养护时，进行必要的协调和管理</w:t>
      </w:r>
      <w:r>
        <w:rPr>
          <w:rFonts w:ascii="仿宋_GB2312" w:eastAsia="仿宋_GB2312" w:hAnsi="仿宋_GB2312" w:cs="仿宋_GB2312" w:hint="eastAsia"/>
          <w:sz w:val="32"/>
          <w:szCs w:val="32"/>
          <w:lang w:val="zh-TW"/>
        </w:rPr>
        <w:t>：</w:t>
      </w:r>
    </w:p>
    <w:p w:rsidR="00D91DA9" w:rsidRDefault="005D2382">
      <w:pPr>
        <w:spacing w:line="620" w:lineRule="exact"/>
        <w:ind w:firstLineChars="200" w:firstLine="640"/>
        <w:jc w:val="both"/>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范围：</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p>
    <w:p w:rsidR="00D91DA9" w:rsidRDefault="005D2382">
      <w:pPr>
        <w:spacing w:line="620" w:lineRule="exact"/>
        <w:ind w:firstLineChars="200" w:firstLine="640"/>
        <w:jc w:val="both"/>
        <w:rPr>
          <w:rFonts w:ascii="仿宋_GB2312" w:eastAsia="仿宋_GB2312" w:hAnsi="仿宋_GB2312" w:cs="仿宋_GB2312"/>
          <w:lang w:val="zh-TW" w:eastAsia="zh-TW"/>
        </w:rPr>
      </w:pPr>
      <w:r>
        <w:rPr>
          <w:rFonts w:ascii="仿宋_GB2312" w:eastAsia="仿宋_GB2312" w:hAnsi="仿宋_GB2312" w:cs="仿宋_GB2312" w:hint="eastAsia"/>
          <w:sz w:val="32"/>
          <w:szCs w:val="32"/>
        </w:rPr>
        <w:t>标准：</w:t>
      </w:r>
      <w:r>
        <w:rPr>
          <w:rFonts w:ascii="仿宋_GB2312" w:eastAsia="仿宋_GB2312" w:hAnsi="仿宋_GB2312" w:cs="仿宋_GB2312" w:hint="eastAsia"/>
          <w:sz w:val="32"/>
          <w:szCs w:val="32"/>
          <w:u w:val="single"/>
        </w:rPr>
        <w:t xml:space="preserve">                                              </w:t>
      </w:r>
    </w:p>
    <w:p w:rsidR="00D91DA9" w:rsidRDefault="005D2382">
      <w:pPr>
        <w:spacing w:line="620" w:lineRule="exact"/>
        <w:ind w:firstLineChars="200" w:firstLine="640"/>
        <w:jc w:val="both"/>
        <w:rPr>
          <w:rFonts w:ascii="仿宋_GB2312" w:eastAsia="仿宋_GB2312" w:hAnsi="仿宋_GB2312" w:cs="仿宋_GB2312"/>
          <w:sz w:val="32"/>
          <w:szCs w:val="32"/>
          <w:lang w:val="zh-TW"/>
        </w:rPr>
      </w:pPr>
      <w:r>
        <w:rPr>
          <w:rFonts w:ascii="仿宋_GB2312" w:eastAsia="仿宋_GB2312" w:hAnsi="仿宋_GB2312" w:cs="仿宋_GB2312" w:hint="eastAsia"/>
          <w:sz w:val="32"/>
          <w:szCs w:val="32"/>
        </w:rPr>
        <w:t>八、</w:t>
      </w:r>
      <w:r>
        <w:rPr>
          <w:rFonts w:ascii="仿宋_GB2312" w:eastAsia="仿宋_GB2312" w:hAnsi="仿宋_GB2312" w:cs="仿宋_GB2312" w:hint="eastAsia"/>
          <w:sz w:val="32"/>
          <w:szCs w:val="32"/>
          <w:lang w:val="zh-TW" w:eastAsia="zh-TW"/>
        </w:rPr>
        <w:t>物业服务区域内日常安全巡查服务</w:t>
      </w:r>
      <w:r>
        <w:rPr>
          <w:rFonts w:ascii="仿宋_GB2312" w:eastAsia="仿宋_GB2312" w:hAnsi="仿宋_GB2312" w:cs="仿宋_GB2312" w:hint="eastAsia"/>
          <w:sz w:val="32"/>
          <w:szCs w:val="32"/>
          <w:lang w:val="zh-TW"/>
        </w:rPr>
        <w:t>：</w:t>
      </w:r>
    </w:p>
    <w:p w:rsidR="00D91DA9" w:rsidRDefault="005D2382">
      <w:pPr>
        <w:spacing w:line="620" w:lineRule="exact"/>
        <w:ind w:firstLineChars="200" w:firstLine="640"/>
        <w:jc w:val="both"/>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范围：</w:t>
      </w:r>
      <w:r>
        <w:rPr>
          <w:rFonts w:ascii="仿宋_GB2312" w:eastAsia="仿宋_GB2312" w:hAnsi="仿宋_GB2312" w:cs="仿宋_GB2312" w:hint="eastAsia"/>
          <w:sz w:val="32"/>
          <w:szCs w:val="32"/>
          <w:u w:val="single"/>
        </w:rPr>
        <w:t xml:space="preserve">                                              </w:t>
      </w:r>
    </w:p>
    <w:p w:rsidR="00D91DA9" w:rsidRDefault="005D2382">
      <w:pPr>
        <w:spacing w:line="620" w:lineRule="exact"/>
        <w:ind w:firstLineChars="200" w:firstLine="640"/>
        <w:jc w:val="both"/>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标准：</w:t>
      </w:r>
      <w:r>
        <w:rPr>
          <w:rFonts w:ascii="仿宋_GB2312" w:eastAsia="仿宋_GB2312" w:hAnsi="仿宋_GB2312" w:cs="仿宋_GB2312" w:hint="eastAsia"/>
          <w:sz w:val="32"/>
          <w:szCs w:val="32"/>
          <w:u w:val="single"/>
        </w:rPr>
        <w:t xml:space="preserve">                                              </w:t>
      </w:r>
    </w:p>
    <w:p w:rsidR="00D91DA9" w:rsidRDefault="005D2382">
      <w:pPr>
        <w:spacing w:line="620" w:lineRule="exact"/>
        <w:ind w:firstLineChars="200" w:firstLine="640"/>
        <w:jc w:val="both"/>
        <w:rPr>
          <w:rFonts w:ascii="仿宋_GB2312" w:eastAsia="仿宋_GB2312" w:hAnsi="仿宋_GB2312" w:cs="仿宋_GB2312"/>
          <w:sz w:val="32"/>
          <w:szCs w:val="32"/>
          <w:lang w:val="zh-TW"/>
        </w:rPr>
      </w:pPr>
      <w:r>
        <w:rPr>
          <w:rFonts w:ascii="仿宋_GB2312" w:eastAsia="仿宋_GB2312" w:hAnsi="仿宋_GB2312" w:cs="仿宋_GB2312" w:hint="eastAsia"/>
          <w:sz w:val="32"/>
          <w:szCs w:val="32"/>
        </w:rPr>
        <w:t>九、</w:t>
      </w:r>
      <w:r>
        <w:rPr>
          <w:rFonts w:ascii="仿宋_GB2312" w:eastAsia="仿宋_GB2312" w:hAnsi="仿宋_GB2312" w:cs="仿宋_GB2312" w:hint="eastAsia"/>
          <w:sz w:val="32"/>
          <w:szCs w:val="32"/>
          <w:lang w:val="zh-TW" w:eastAsia="zh-TW"/>
        </w:rPr>
        <w:t>物业服务区域内维修、更新等费用的账务管理，物业档案资料的保管</w:t>
      </w:r>
      <w:r>
        <w:rPr>
          <w:rFonts w:ascii="仿宋_GB2312" w:eastAsia="仿宋_GB2312" w:hAnsi="仿宋_GB2312" w:cs="仿宋_GB2312" w:hint="eastAsia"/>
          <w:sz w:val="32"/>
          <w:szCs w:val="32"/>
          <w:lang w:val="zh-TW"/>
        </w:rPr>
        <w:t>：</w:t>
      </w:r>
    </w:p>
    <w:p w:rsidR="00D91DA9" w:rsidRDefault="005D2382">
      <w:pPr>
        <w:spacing w:line="620" w:lineRule="exact"/>
        <w:ind w:firstLineChars="200" w:firstLine="640"/>
        <w:jc w:val="both"/>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范围：</w:t>
      </w:r>
      <w:r>
        <w:rPr>
          <w:rFonts w:ascii="仿宋_GB2312" w:eastAsia="仿宋_GB2312" w:hAnsi="仿宋_GB2312" w:cs="仿宋_GB2312" w:hint="eastAsia"/>
          <w:sz w:val="32"/>
          <w:szCs w:val="32"/>
          <w:u w:val="single"/>
        </w:rPr>
        <w:t xml:space="preserve">                                              </w:t>
      </w:r>
    </w:p>
    <w:p w:rsidR="00D91DA9" w:rsidRDefault="005D2382">
      <w:pPr>
        <w:spacing w:line="620" w:lineRule="exact"/>
        <w:ind w:firstLineChars="200" w:firstLine="640"/>
        <w:jc w:val="both"/>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标准：</w:t>
      </w:r>
      <w:r>
        <w:rPr>
          <w:rFonts w:ascii="仿宋_GB2312" w:eastAsia="仿宋_GB2312" w:hAnsi="仿宋_GB2312" w:cs="仿宋_GB2312" w:hint="eastAsia"/>
          <w:sz w:val="32"/>
          <w:szCs w:val="32"/>
          <w:u w:val="single"/>
        </w:rPr>
        <w:t xml:space="preserve">                                              </w:t>
      </w:r>
    </w:p>
    <w:p w:rsidR="00D91DA9" w:rsidRDefault="005D2382">
      <w:pPr>
        <w:spacing w:line="620" w:lineRule="exact"/>
        <w:ind w:firstLineChars="200" w:firstLine="640"/>
        <w:jc w:val="both"/>
        <w:rPr>
          <w:rFonts w:ascii="仿宋_GB2312" w:eastAsia="仿宋_GB2312" w:hAnsi="仿宋_GB2312" w:cs="仿宋_GB2312"/>
          <w:sz w:val="32"/>
          <w:szCs w:val="32"/>
          <w:lang w:val="zh-TW"/>
        </w:rPr>
      </w:pPr>
      <w:r>
        <w:rPr>
          <w:rFonts w:ascii="仿宋_GB2312" w:eastAsia="仿宋_GB2312" w:hAnsi="仿宋_GB2312" w:cs="仿宋_GB2312" w:hint="eastAsia"/>
          <w:sz w:val="32"/>
          <w:szCs w:val="32"/>
        </w:rPr>
        <w:t>十、</w:t>
      </w:r>
      <w:r>
        <w:rPr>
          <w:rFonts w:ascii="仿宋_GB2312" w:eastAsia="仿宋_GB2312" w:hAnsi="仿宋_GB2312" w:cs="仿宋_GB2312" w:hint="eastAsia"/>
          <w:sz w:val="32"/>
          <w:szCs w:val="32"/>
          <w:lang w:val="zh-TW" w:eastAsia="zh-TW"/>
        </w:rPr>
        <w:t>物业服务区域内业主（物业使用人）装饰、装修的行为管理</w:t>
      </w:r>
      <w:r>
        <w:rPr>
          <w:rFonts w:ascii="仿宋_GB2312" w:eastAsia="仿宋_GB2312" w:hAnsi="仿宋_GB2312" w:cs="仿宋_GB2312" w:hint="eastAsia"/>
          <w:sz w:val="32"/>
          <w:szCs w:val="32"/>
          <w:lang w:val="zh-TW"/>
        </w:rPr>
        <w:t>：</w:t>
      </w:r>
    </w:p>
    <w:p w:rsidR="00D91DA9" w:rsidRDefault="005D2382">
      <w:pPr>
        <w:spacing w:line="620" w:lineRule="exact"/>
        <w:ind w:firstLineChars="200" w:firstLine="640"/>
        <w:jc w:val="both"/>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范围：</w:t>
      </w:r>
      <w:r>
        <w:rPr>
          <w:rFonts w:ascii="仿宋_GB2312" w:eastAsia="仿宋_GB2312" w:hAnsi="仿宋_GB2312" w:cs="仿宋_GB2312" w:hint="eastAsia"/>
          <w:sz w:val="32"/>
          <w:szCs w:val="32"/>
          <w:u w:val="single"/>
        </w:rPr>
        <w:t xml:space="preserve">                                              </w:t>
      </w:r>
    </w:p>
    <w:p w:rsidR="00D91DA9" w:rsidRDefault="005D2382">
      <w:pPr>
        <w:spacing w:line="620" w:lineRule="exact"/>
        <w:ind w:leftChars="290" w:left="638"/>
        <w:jc w:val="both"/>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标准：</w:t>
      </w:r>
      <w:r>
        <w:rPr>
          <w:rFonts w:ascii="仿宋_GB2312" w:eastAsia="仿宋_GB2312" w:hAnsi="仿宋_GB2312" w:cs="仿宋_GB2312" w:hint="eastAsia"/>
          <w:sz w:val="32"/>
          <w:szCs w:val="32"/>
          <w:u w:val="single"/>
        </w:rPr>
        <w:t xml:space="preserve">                                              </w:t>
      </w:r>
    </w:p>
    <w:p w:rsidR="00D91DA9" w:rsidRDefault="005D2382">
      <w:pPr>
        <w:numPr>
          <w:ilvl w:val="0"/>
          <w:numId w:val="1"/>
        </w:numPr>
        <w:spacing w:line="620" w:lineRule="exact"/>
        <w:ind w:leftChars="290" w:left="638"/>
        <w:jc w:val="both"/>
        <w:rPr>
          <w:rFonts w:ascii="仿宋_GB2312" w:eastAsia="仿宋_GB2312" w:hAnsi="仿宋_GB2312" w:cs="仿宋_GB2312"/>
          <w:sz w:val="32"/>
          <w:szCs w:val="32"/>
          <w:lang w:val="zh-TW" w:eastAsia="zh-TW"/>
        </w:rPr>
      </w:pPr>
      <w:r>
        <w:rPr>
          <w:rFonts w:ascii="仿宋_GB2312" w:eastAsia="仿宋_GB2312" w:hAnsi="仿宋_GB2312" w:cs="仿宋_GB2312" w:hint="eastAsia"/>
          <w:sz w:val="32"/>
          <w:szCs w:val="32"/>
          <w:lang w:val="zh-TW" w:eastAsia="zh-TW"/>
        </w:rPr>
        <w:t>业主入住时的交房、验房及相关书面告知和签字</w:t>
      </w:r>
    </w:p>
    <w:p w:rsidR="00D91DA9" w:rsidRDefault="005D2382">
      <w:pPr>
        <w:spacing w:line="620" w:lineRule="exact"/>
        <w:jc w:val="both"/>
        <w:rPr>
          <w:rFonts w:ascii="仿宋_GB2312" w:eastAsia="仿宋_GB2312" w:hAnsi="仿宋_GB2312" w:cs="仿宋_GB2312"/>
          <w:sz w:val="32"/>
          <w:szCs w:val="32"/>
          <w:lang w:val="zh-TW"/>
        </w:rPr>
      </w:pPr>
      <w:r>
        <w:rPr>
          <w:rFonts w:ascii="仿宋_GB2312" w:eastAsia="仿宋_GB2312" w:hAnsi="仿宋_GB2312" w:cs="仿宋_GB2312" w:hint="eastAsia"/>
          <w:sz w:val="32"/>
          <w:szCs w:val="32"/>
          <w:lang w:val="zh-TW" w:eastAsia="zh-TW"/>
        </w:rPr>
        <w:t>手续</w:t>
      </w:r>
      <w:r>
        <w:rPr>
          <w:rFonts w:ascii="仿宋_GB2312" w:eastAsia="仿宋_GB2312" w:hAnsi="仿宋_GB2312" w:cs="仿宋_GB2312" w:hint="eastAsia"/>
          <w:sz w:val="32"/>
          <w:szCs w:val="32"/>
          <w:lang w:val="zh-TW"/>
        </w:rPr>
        <w:t>和</w:t>
      </w:r>
      <w:r>
        <w:rPr>
          <w:rFonts w:ascii="仿宋_GB2312" w:eastAsia="仿宋_GB2312" w:hAnsi="仿宋_GB2312" w:cs="仿宋_GB2312" w:hint="eastAsia"/>
          <w:sz w:val="32"/>
          <w:szCs w:val="32"/>
          <w:lang w:val="zh-TW" w:eastAsia="zh-TW"/>
        </w:rPr>
        <w:t>办理</w:t>
      </w:r>
      <w:r>
        <w:rPr>
          <w:rFonts w:ascii="仿宋_GB2312" w:eastAsia="仿宋_GB2312" w:hAnsi="仿宋_GB2312" w:cs="仿宋_GB2312" w:hint="eastAsia"/>
          <w:sz w:val="32"/>
          <w:szCs w:val="32"/>
          <w:lang w:val="zh-TW"/>
        </w:rPr>
        <w:t>：</w:t>
      </w:r>
    </w:p>
    <w:p w:rsidR="00D91DA9" w:rsidRDefault="005D2382">
      <w:pPr>
        <w:spacing w:line="620" w:lineRule="exact"/>
        <w:ind w:firstLineChars="200" w:firstLine="640"/>
        <w:jc w:val="both"/>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范围：</w:t>
      </w:r>
      <w:r>
        <w:rPr>
          <w:rFonts w:ascii="仿宋_GB2312" w:eastAsia="仿宋_GB2312" w:hAnsi="仿宋_GB2312" w:cs="仿宋_GB2312" w:hint="eastAsia"/>
          <w:sz w:val="32"/>
          <w:szCs w:val="32"/>
          <w:u w:val="single"/>
        </w:rPr>
        <w:t xml:space="preserve">                                              </w:t>
      </w:r>
    </w:p>
    <w:p w:rsidR="00D91DA9" w:rsidRDefault="005D2382">
      <w:pPr>
        <w:spacing w:line="620" w:lineRule="exact"/>
        <w:ind w:firstLineChars="200" w:firstLine="640"/>
        <w:jc w:val="both"/>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标准：</w:t>
      </w:r>
      <w:r>
        <w:rPr>
          <w:rFonts w:ascii="仿宋_GB2312" w:eastAsia="仿宋_GB2312" w:hAnsi="仿宋_GB2312" w:cs="仿宋_GB2312" w:hint="eastAsia"/>
          <w:sz w:val="32"/>
          <w:szCs w:val="32"/>
          <w:u w:val="single"/>
        </w:rPr>
        <w:t xml:space="preserve">                                              </w:t>
      </w:r>
    </w:p>
    <w:p w:rsidR="00D91DA9" w:rsidRDefault="005D2382">
      <w:pPr>
        <w:spacing w:line="6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十二、其他物业服务项目：</w:t>
      </w:r>
    </w:p>
    <w:p w:rsidR="00D91DA9" w:rsidRDefault="005D2382">
      <w:pPr>
        <w:spacing w:line="620" w:lineRule="exact"/>
        <w:ind w:firstLineChars="200" w:firstLine="640"/>
        <w:jc w:val="both"/>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范围：</w:t>
      </w:r>
      <w:r>
        <w:rPr>
          <w:rFonts w:ascii="仿宋_GB2312" w:eastAsia="仿宋_GB2312" w:hAnsi="仿宋_GB2312" w:cs="仿宋_GB2312" w:hint="eastAsia"/>
          <w:sz w:val="32"/>
          <w:szCs w:val="32"/>
          <w:u w:val="single"/>
        </w:rPr>
        <w:t xml:space="preserve">                                              </w:t>
      </w:r>
    </w:p>
    <w:p w:rsidR="00D91DA9" w:rsidRDefault="005D2382">
      <w:pPr>
        <w:pStyle w:val="a5"/>
        <w:overflowPunct w:val="0"/>
        <w:spacing w:before="0" w:line="620" w:lineRule="exact"/>
        <w:ind w:right="358"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标准：</w:t>
      </w:r>
      <w:r>
        <w:rPr>
          <w:rFonts w:ascii="仿宋_GB2312" w:eastAsia="仿宋_GB2312" w:hAnsi="仿宋_GB2312" w:cs="仿宋_GB2312" w:hint="eastAsia"/>
          <w:sz w:val="32"/>
          <w:szCs w:val="32"/>
          <w:u w:val="single"/>
        </w:rPr>
        <w:t xml:space="preserve">                                              </w:t>
      </w:r>
    </w:p>
    <w:sectPr w:rsidR="00D91DA9">
      <w:footerReference w:type="default" r:id="rId9"/>
      <w:pgSz w:w="11906" w:h="16838"/>
      <w:pgMar w:top="1701" w:right="1531" w:bottom="1418" w:left="1531" w:header="851" w:footer="102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382" w:rsidRDefault="005D2382">
      <w:r>
        <w:separator/>
      </w:r>
    </w:p>
  </w:endnote>
  <w:endnote w:type="continuationSeparator" w:id="0">
    <w:p w:rsidR="005D2382" w:rsidRDefault="005D2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ﾋｼﾔｴｵﾈｿ・">
    <w:altName w:val="Yu Gothic"/>
    <w:charset w:val="80"/>
    <w:family w:val="swiss"/>
    <w:pitch w:val="default"/>
    <w:sig w:usb0="00000000" w:usb1="00000000" w:usb2="00000010" w:usb3="00000000" w:csb0="0002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1" w:usb1="080E0000" w:usb2="00000000" w:usb3="00000000" w:csb0="00040000" w:csb1="00000000"/>
  </w:font>
  <w:font w:name="方正小标宋_GBK">
    <w:altName w:val="微软雅黑"/>
    <w:charset w:val="86"/>
    <w:family w:val="script"/>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DA9" w:rsidRDefault="00AC30A9">
    <w:pPr>
      <w:spacing w:line="116" w:lineRule="exact"/>
      <w:rPr>
        <w:rFonts w:ascii="Calibri" w:eastAsia="Times New Roman" w:hAnsi="Calibri" w:cs="Times New Roman"/>
        <w:sz w:val="18"/>
        <w:szCs w:val="18"/>
      </w:rPr>
    </w:pPr>
    <w:r>
      <w:rPr>
        <w:noProof/>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00685" cy="1530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91DA9" w:rsidRDefault="005D2382">
                          <w:pPr>
                            <w:pStyle w:val="a7"/>
                            <w:rPr>
                              <w:rFonts w:ascii="Times New Roman" w:hAnsi="Times New Roman" w:cs="Times New Roman"/>
                              <w:sz w:val="21"/>
                              <w:szCs w:val="21"/>
                            </w:rPr>
                          </w:pPr>
                          <w:r>
                            <w:rPr>
                              <w:rFonts w:ascii="Times New Roman" w:hAnsi="Times New Roman" w:cs="Times New Roman"/>
                              <w:sz w:val="21"/>
                              <w:szCs w:val="21"/>
                            </w:rPr>
                            <w:t xml:space="preserve">— </w:t>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sidR="00AC30A9">
                            <w:rPr>
                              <w:rFonts w:ascii="Times New Roman" w:hAnsi="Times New Roman" w:cs="Times New Roman"/>
                              <w:noProof/>
                              <w:sz w:val="21"/>
                              <w:szCs w:val="21"/>
                            </w:rPr>
                            <w:t>2</w:t>
                          </w:r>
                          <w:r>
                            <w:rPr>
                              <w:rFonts w:ascii="Times New Roman" w:hAnsi="Times New Roman" w:cs="Times New Roman"/>
                              <w:sz w:val="21"/>
                              <w:szCs w:val="21"/>
                            </w:rPr>
                            <w:fldChar w:fldCharType="end"/>
                          </w:r>
                          <w:r>
                            <w:rPr>
                              <w:rFonts w:ascii="Times New Roman" w:hAnsi="Times New Roman" w:cs="Times New Roman"/>
                              <w:sz w:val="21"/>
                              <w:szCs w:val="2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width:31.55pt;height:12.0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" filled="f" stroked="f" strokeweight=".5pt">
              <v:textbox style="mso-fit-shape-to-text:t" inset="0,0,0,0">
                <w:txbxContent>
                  <w:p w:rsidR="00D91DA9" w:rsidRDefault="005D2382">
                    <w:pPr>
                      <w:pStyle w:val="a7"/>
                      <w:rPr>
                        <w:rFonts w:ascii="Times New Roman" w:hAnsi="Times New Roman" w:cs="Times New Roman"/>
                        <w:sz w:val="21"/>
                        <w:szCs w:val="21"/>
                      </w:rPr>
                    </w:pPr>
                    <w:r>
                      <w:rPr>
                        <w:rFonts w:ascii="Times New Roman" w:hAnsi="Times New Roman" w:cs="Times New Roman"/>
                        <w:sz w:val="21"/>
                        <w:szCs w:val="21"/>
                      </w:rPr>
                      <w:t xml:space="preserve">— </w:t>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sidR="00AC30A9">
                      <w:rPr>
                        <w:rFonts w:ascii="Times New Roman" w:hAnsi="Times New Roman" w:cs="Times New Roman"/>
                        <w:noProof/>
                        <w:sz w:val="21"/>
                        <w:szCs w:val="21"/>
                      </w:rPr>
                      <w:t>2</w:t>
                    </w:r>
                    <w:r>
                      <w:rPr>
                        <w:rFonts w:ascii="Times New Roman" w:hAnsi="Times New Roman" w:cs="Times New Roman"/>
                        <w:sz w:val="21"/>
                        <w:szCs w:val="21"/>
                      </w:rPr>
                      <w:fldChar w:fldCharType="end"/>
                    </w:r>
                    <w:r>
                      <w:rPr>
                        <w:rFonts w:ascii="Times New Roman" w:hAnsi="Times New Roman" w:cs="Times New Roman"/>
                        <w:sz w:val="21"/>
                        <w:szCs w:val="21"/>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382" w:rsidRDefault="005D2382">
      <w:r>
        <w:separator/>
      </w:r>
    </w:p>
  </w:footnote>
  <w:footnote w:type="continuationSeparator" w:id="0">
    <w:p w:rsidR="005D2382" w:rsidRDefault="005D23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DEF724"/>
    <w:multiLevelType w:val="singleLevel"/>
    <w:tmpl w:val="76DEF724"/>
    <w:lvl w:ilvl="0">
      <w:start w:val="1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oNotHyphenateCaps/>
  <w:drawingGridHorizontalSpacing w:val="110"/>
  <w:drawingGridVerticalSpacing w:val="156"/>
  <w:displayHorizontalDrawingGridEvery w:val="2"/>
  <w:displayVerticalDrawingGridEvery w:val="2"/>
  <w:noPunctuationKerning/>
  <w:characterSpacingControl w:val="compressPunctuation"/>
  <w:noLineBreaksAfter w:lang="zh-CN" w:val="$([{£¥·‘“〈《「『【〔〖〝﹙﹛﹝＄（．［｛￡￥"/>
  <w:noLineBreaksBefore w:lang="zh-CN" w:val="!%),.:;&gt;?]}¢¨°·ˇˉ―‖’”…‰′″›℃∶、。〃〉》」』】〕〗〞︶︺︾﹀﹄﹚﹜﹞！＂％＇），．：；？］｀｜｝～￠"/>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hYmQ4NGVhZTA4MDA3NDAzODMzNTE5MGI1N2I3NmUifQ=="/>
  </w:docVars>
  <w:rsids>
    <w:rsidRoot w:val="0092182C"/>
    <w:rsid w:val="A7778DD5"/>
    <w:rsid w:val="ABAFC49D"/>
    <w:rsid w:val="AFBF3FD7"/>
    <w:rsid w:val="B39751DE"/>
    <w:rsid w:val="B6B61688"/>
    <w:rsid w:val="B7EF802A"/>
    <w:rsid w:val="BFFFF4BD"/>
    <w:rsid w:val="CFC359AD"/>
    <w:rsid w:val="D0EE9CCA"/>
    <w:rsid w:val="D0FE5CA8"/>
    <w:rsid w:val="D7DD56CF"/>
    <w:rsid w:val="DF5FE2F7"/>
    <w:rsid w:val="DFAFB795"/>
    <w:rsid w:val="DFCF65AD"/>
    <w:rsid w:val="DFF3B617"/>
    <w:rsid w:val="DFFFDFF6"/>
    <w:rsid w:val="EBE2208E"/>
    <w:rsid w:val="EEAD10F2"/>
    <w:rsid w:val="EEFC93B6"/>
    <w:rsid w:val="F3B75B4B"/>
    <w:rsid w:val="F67698BC"/>
    <w:rsid w:val="F6FFA4FD"/>
    <w:rsid w:val="F7B75BF5"/>
    <w:rsid w:val="FBB51AC8"/>
    <w:rsid w:val="FBFFE3BE"/>
    <w:rsid w:val="FD6F3589"/>
    <w:rsid w:val="FE597DC0"/>
    <w:rsid w:val="FE6BEFFC"/>
    <w:rsid w:val="FED74838"/>
    <w:rsid w:val="FEF4619F"/>
    <w:rsid w:val="FFFCB2DB"/>
    <w:rsid w:val="FFFF0082"/>
    <w:rsid w:val="000359DB"/>
    <w:rsid w:val="0007016A"/>
    <w:rsid w:val="00085CC5"/>
    <w:rsid w:val="0009000F"/>
    <w:rsid w:val="00097D28"/>
    <w:rsid w:val="000A0660"/>
    <w:rsid w:val="000A61B3"/>
    <w:rsid w:val="00106D82"/>
    <w:rsid w:val="00123078"/>
    <w:rsid w:val="001B268C"/>
    <w:rsid w:val="002378CD"/>
    <w:rsid w:val="002430F9"/>
    <w:rsid w:val="00243C8E"/>
    <w:rsid w:val="0029656C"/>
    <w:rsid w:val="002B6B19"/>
    <w:rsid w:val="002D71DF"/>
    <w:rsid w:val="00313228"/>
    <w:rsid w:val="003303E7"/>
    <w:rsid w:val="00336FC9"/>
    <w:rsid w:val="003D3B9E"/>
    <w:rsid w:val="004075F6"/>
    <w:rsid w:val="00410297"/>
    <w:rsid w:val="004107BA"/>
    <w:rsid w:val="00456EC7"/>
    <w:rsid w:val="00476761"/>
    <w:rsid w:val="004A3804"/>
    <w:rsid w:val="0056677C"/>
    <w:rsid w:val="005A5B14"/>
    <w:rsid w:val="005D2382"/>
    <w:rsid w:val="005E7E7A"/>
    <w:rsid w:val="006025E5"/>
    <w:rsid w:val="00633AA2"/>
    <w:rsid w:val="00655543"/>
    <w:rsid w:val="00693837"/>
    <w:rsid w:val="006A2561"/>
    <w:rsid w:val="006A3646"/>
    <w:rsid w:val="00742443"/>
    <w:rsid w:val="007545F1"/>
    <w:rsid w:val="007A4806"/>
    <w:rsid w:val="007B4BD5"/>
    <w:rsid w:val="007D1361"/>
    <w:rsid w:val="00823265"/>
    <w:rsid w:val="008476F3"/>
    <w:rsid w:val="00872995"/>
    <w:rsid w:val="00891375"/>
    <w:rsid w:val="008C33CA"/>
    <w:rsid w:val="008C59D1"/>
    <w:rsid w:val="008E4E55"/>
    <w:rsid w:val="008E769C"/>
    <w:rsid w:val="009012F9"/>
    <w:rsid w:val="00902BAE"/>
    <w:rsid w:val="009135D6"/>
    <w:rsid w:val="0092182C"/>
    <w:rsid w:val="009523CC"/>
    <w:rsid w:val="009569A6"/>
    <w:rsid w:val="00966BFA"/>
    <w:rsid w:val="00972D8A"/>
    <w:rsid w:val="00984A6F"/>
    <w:rsid w:val="00984ED2"/>
    <w:rsid w:val="009A6E1C"/>
    <w:rsid w:val="009C55E1"/>
    <w:rsid w:val="009D2776"/>
    <w:rsid w:val="00A21761"/>
    <w:rsid w:val="00A254E1"/>
    <w:rsid w:val="00A3582F"/>
    <w:rsid w:val="00A42AE1"/>
    <w:rsid w:val="00A725E2"/>
    <w:rsid w:val="00AA26F5"/>
    <w:rsid w:val="00AC30A9"/>
    <w:rsid w:val="00B3226A"/>
    <w:rsid w:val="00B56EF4"/>
    <w:rsid w:val="00B607E9"/>
    <w:rsid w:val="00B74CD7"/>
    <w:rsid w:val="00B80508"/>
    <w:rsid w:val="00B86809"/>
    <w:rsid w:val="00B90FE4"/>
    <w:rsid w:val="00BA6F85"/>
    <w:rsid w:val="00C22ED7"/>
    <w:rsid w:val="00C23BBD"/>
    <w:rsid w:val="00C57C99"/>
    <w:rsid w:val="00CC0225"/>
    <w:rsid w:val="00CC08C5"/>
    <w:rsid w:val="00CE5E4C"/>
    <w:rsid w:val="00CF5C84"/>
    <w:rsid w:val="00D002BF"/>
    <w:rsid w:val="00D453D1"/>
    <w:rsid w:val="00D52CA2"/>
    <w:rsid w:val="00D57405"/>
    <w:rsid w:val="00D91DA9"/>
    <w:rsid w:val="00DB4215"/>
    <w:rsid w:val="00DC5819"/>
    <w:rsid w:val="00DD4B53"/>
    <w:rsid w:val="00DF6438"/>
    <w:rsid w:val="00E304E6"/>
    <w:rsid w:val="00E65988"/>
    <w:rsid w:val="00E972F4"/>
    <w:rsid w:val="00EC5198"/>
    <w:rsid w:val="00ED05EC"/>
    <w:rsid w:val="00ED073F"/>
    <w:rsid w:val="00EF3AD6"/>
    <w:rsid w:val="00F14EBE"/>
    <w:rsid w:val="00F66AB7"/>
    <w:rsid w:val="00F67E26"/>
    <w:rsid w:val="00FE0D89"/>
    <w:rsid w:val="010738AF"/>
    <w:rsid w:val="01765DA7"/>
    <w:rsid w:val="01E90844"/>
    <w:rsid w:val="01F96B0F"/>
    <w:rsid w:val="044264E3"/>
    <w:rsid w:val="04DF0901"/>
    <w:rsid w:val="082C672D"/>
    <w:rsid w:val="085D5AE7"/>
    <w:rsid w:val="09D4111C"/>
    <w:rsid w:val="0B6171E4"/>
    <w:rsid w:val="0B653BDB"/>
    <w:rsid w:val="0B754EF6"/>
    <w:rsid w:val="0BC9324D"/>
    <w:rsid w:val="0C9F73A1"/>
    <w:rsid w:val="0DBF77C1"/>
    <w:rsid w:val="107D459E"/>
    <w:rsid w:val="123F67F5"/>
    <w:rsid w:val="124C3E81"/>
    <w:rsid w:val="12A231FD"/>
    <w:rsid w:val="13212586"/>
    <w:rsid w:val="14BA7E1E"/>
    <w:rsid w:val="15D917C7"/>
    <w:rsid w:val="15EBC84B"/>
    <w:rsid w:val="183A374F"/>
    <w:rsid w:val="18506F56"/>
    <w:rsid w:val="191E5AD9"/>
    <w:rsid w:val="1A7A50CB"/>
    <w:rsid w:val="1AE93A5F"/>
    <w:rsid w:val="1B4072CF"/>
    <w:rsid w:val="1B885382"/>
    <w:rsid w:val="1C4544CC"/>
    <w:rsid w:val="1C597175"/>
    <w:rsid w:val="1C5C12C9"/>
    <w:rsid w:val="1CE5305B"/>
    <w:rsid w:val="1D261C54"/>
    <w:rsid w:val="1D3E79A7"/>
    <w:rsid w:val="1FBA2C08"/>
    <w:rsid w:val="20940315"/>
    <w:rsid w:val="215A39BD"/>
    <w:rsid w:val="21990596"/>
    <w:rsid w:val="224A0727"/>
    <w:rsid w:val="22603DB2"/>
    <w:rsid w:val="22617B2B"/>
    <w:rsid w:val="22D07358"/>
    <w:rsid w:val="22E05455"/>
    <w:rsid w:val="22F25189"/>
    <w:rsid w:val="230C7214"/>
    <w:rsid w:val="234C53BC"/>
    <w:rsid w:val="23776686"/>
    <w:rsid w:val="255A6DDC"/>
    <w:rsid w:val="26A92187"/>
    <w:rsid w:val="27135897"/>
    <w:rsid w:val="275A2402"/>
    <w:rsid w:val="298E4E08"/>
    <w:rsid w:val="2F316745"/>
    <w:rsid w:val="2FC79332"/>
    <w:rsid w:val="30C65728"/>
    <w:rsid w:val="31235E7E"/>
    <w:rsid w:val="31837ABD"/>
    <w:rsid w:val="31FC6E3E"/>
    <w:rsid w:val="33790211"/>
    <w:rsid w:val="343217C2"/>
    <w:rsid w:val="35654BD7"/>
    <w:rsid w:val="36407DA0"/>
    <w:rsid w:val="377ECF5A"/>
    <w:rsid w:val="38DDB475"/>
    <w:rsid w:val="39B27192"/>
    <w:rsid w:val="39FC15D1"/>
    <w:rsid w:val="3AB33929"/>
    <w:rsid w:val="3B2D1219"/>
    <w:rsid w:val="3C8B7826"/>
    <w:rsid w:val="3D131543"/>
    <w:rsid w:val="3D5C38AB"/>
    <w:rsid w:val="3D651988"/>
    <w:rsid w:val="3DB78F00"/>
    <w:rsid w:val="3DFE3057"/>
    <w:rsid w:val="3EBDBB25"/>
    <w:rsid w:val="3EF5EACB"/>
    <w:rsid w:val="3F311B81"/>
    <w:rsid w:val="3F5DBD6E"/>
    <w:rsid w:val="3F7D424E"/>
    <w:rsid w:val="3FEF510B"/>
    <w:rsid w:val="4168260A"/>
    <w:rsid w:val="42645DC4"/>
    <w:rsid w:val="433D7929"/>
    <w:rsid w:val="435968D0"/>
    <w:rsid w:val="456C3099"/>
    <w:rsid w:val="469B5721"/>
    <w:rsid w:val="46CC73B9"/>
    <w:rsid w:val="48A87371"/>
    <w:rsid w:val="48E63E09"/>
    <w:rsid w:val="48FA5BA0"/>
    <w:rsid w:val="49724846"/>
    <w:rsid w:val="4A3E05CE"/>
    <w:rsid w:val="4BEE4682"/>
    <w:rsid w:val="4D3D2B81"/>
    <w:rsid w:val="4DF64E61"/>
    <w:rsid w:val="4E865612"/>
    <w:rsid w:val="4ED0426A"/>
    <w:rsid w:val="4EE63682"/>
    <w:rsid w:val="4F944A8E"/>
    <w:rsid w:val="50315AD6"/>
    <w:rsid w:val="52337BDD"/>
    <w:rsid w:val="52733BCA"/>
    <w:rsid w:val="53A5780E"/>
    <w:rsid w:val="568A74D0"/>
    <w:rsid w:val="56EECD70"/>
    <w:rsid w:val="57946E25"/>
    <w:rsid w:val="589F492D"/>
    <w:rsid w:val="58CE6FC1"/>
    <w:rsid w:val="5A3B68D8"/>
    <w:rsid w:val="5B7D4CFA"/>
    <w:rsid w:val="5B9222BD"/>
    <w:rsid w:val="5CCC3817"/>
    <w:rsid w:val="5E953095"/>
    <w:rsid w:val="5EB912B1"/>
    <w:rsid w:val="5F7506F8"/>
    <w:rsid w:val="5F7E1C36"/>
    <w:rsid w:val="5F7E34EF"/>
    <w:rsid w:val="5FA62215"/>
    <w:rsid w:val="600652C1"/>
    <w:rsid w:val="6131718C"/>
    <w:rsid w:val="63691DC0"/>
    <w:rsid w:val="652934BE"/>
    <w:rsid w:val="658F0577"/>
    <w:rsid w:val="66E16111"/>
    <w:rsid w:val="66E56276"/>
    <w:rsid w:val="66FB0B2F"/>
    <w:rsid w:val="67F768C0"/>
    <w:rsid w:val="683F4AF7"/>
    <w:rsid w:val="690C69B0"/>
    <w:rsid w:val="69377950"/>
    <w:rsid w:val="699F55BD"/>
    <w:rsid w:val="69D54E9D"/>
    <w:rsid w:val="6B5DA543"/>
    <w:rsid w:val="6C284B3B"/>
    <w:rsid w:val="6C3E559E"/>
    <w:rsid w:val="6C785245"/>
    <w:rsid w:val="6C8E6D3B"/>
    <w:rsid w:val="6DBC36D1"/>
    <w:rsid w:val="6DFFD655"/>
    <w:rsid w:val="6EF14BCD"/>
    <w:rsid w:val="6FF735C2"/>
    <w:rsid w:val="70394B9C"/>
    <w:rsid w:val="703E1A68"/>
    <w:rsid w:val="71EA7E27"/>
    <w:rsid w:val="721970A7"/>
    <w:rsid w:val="725D01F5"/>
    <w:rsid w:val="7278201F"/>
    <w:rsid w:val="72A32D68"/>
    <w:rsid w:val="731D6723"/>
    <w:rsid w:val="741915E0"/>
    <w:rsid w:val="741A3A0B"/>
    <w:rsid w:val="752DC5A8"/>
    <w:rsid w:val="764B827E"/>
    <w:rsid w:val="767A0CCF"/>
    <w:rsid w:val="76BFA41E"/>
    <w:rsid w:val="78536B7A"/>
    <w:rsid w:val="7A569A44"/>
    <w:rsid w:val="7ABDED22"/>
    <w:rsid w:val="7B1F5C68"/>
    <w:rsid w:val="7B2C7A17"/>
    <w:rsid w:val="7B7FA3EB"/>
    <w:rsid w:val="7BA7025D"/>
    <w:rsid w:val="7BFE0D8F"/>
    <w:rsid w:val="7CEE3EDA"/>
    <w:rsid w:val="7D6D4205"/>
    <w:rsid w:val="7DDE69CE"/>
    <w:rsid w:val="7EAFBBF6"/>
    <w:rsid w:val="7EBBFB61"/>
    <w:rsid w:val="7EBC61ED"/>
    <w:rsid w:val="7EBF6AA7"/>
    <w:rsid w:val="7F230E05"/>
    <w:rsid w:val="7F6B4404"/>
    <w:rsid w:val="7F6CF160"/>
    <w:rsid w:val="7FBF1B34"/>
    <w:rsid w:val="7FE7C43B"/>
    <w:rsid w:val="96FDCD58"/>
    <w:rsid w:val="9C8FCAB5"/>
    <w:rsid w:val="9F61F0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locked="1" w:uiPriority="0" w:qFormat="1"/>
    <w:lsdException w:name="heading 2" w:qFormat="1"/>
    <w:lsdException w:name="heading 3" w:locked="1" w:semiHidden="1" w:uiPriority="0" w:unhideWhenUsed="1" w:qFormat="1"/>
    <w:lsdException w:name="heading 4" w:qFormat="1"/>
    <w:lsdException w:name="heading 5" w:locked="1" w:semiHidden="1" w:uiPriority="0" w:unhideWhenUsed="1" w:qFormat="1"/>
    <w:lsdException w:name="heading 6" w:qFormat="1"/>
    <w:lsdException w:name="heading 7" w:qFormat="1"/>
    <w:lsdException w:name="heading 8"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qFormat="1"/>
    <w:lsdException w:name="Table Grid" w:uiPriority="59"/>
    <w:lsdException w:name="Table Theme" w:locked="1" w:uiPriority="0"/>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autoSpaceDE w:val="0"/>
      <w:autoSpaceDN w:val="0"/>
      <w:adjustRightInd w:val="0"/>
    </w:pPr>
    <w:rPr>
      <w:rFonts w:ascii="宋体" w:hAnsi="宋体" w:cs="宋体"/>
      <w:sz w:val="22"/>
      <w:szCs w:val="22"/>
    </w:rPr>
  </w:style>
  <w:style w:type="paragraph" w:styleId="20">
    <w:name w:val="heading 2"/>
    <w:basedOn w:val="a"/>
    <w:next w:val="a"/>
    <w:link w:val="2Char"/>
    <w:uiPriority w:val="99"/>
    <w:qFormat/>
    <w:pPr>
      <w:keepNext/>
      <w:keepLines/>
      <w:spacing w:before="260" w:after="260" w:line="416" w:lineRule="auto"/>
      <w:outlineLvl w:val="1"/>
    </w:pPr>
    <w:rPr>
      <w:rFonts w:ascii="Calibri Light" w:hAnsi="Calibri Light" w:cs="Calibri Light"/>
      <w:b/>
      <w:bCs/>
      <w:sz w:val="32"/>
      <w:szCs w:val="32"/>
    </w:rPr>
  </w:style>
  <w:style w:type="paragraph" w:styleId="4">
    <w:name w:val="heading 4"/>
    <w:basedOn w:val="a"/>
    <w:next w:val="a"/>
    <w:link w:val="4Char"/>
    <w:uiPriority w:val="99"/>
    <w:qFormat/>
    <w:pPr>
      <w:ind w:left="233"/>
      <w:outlineLvl w:val="3"/>
    </w:pPr>
    <w:rPr>
      <w:rFonts w:ascii="ﾋｼﾔｴｵﾈｿ・" w:eastAsia="ﾋｼﾔｴｵﾈｿ・" w:hAnsi="ﾋｼﾔｴｵﾈｿ・" w:cs="ﾋｼﾔｴｵﾈｿ・"/>
      <w:i/>
      <w:iCs/>
      <w:sz w:val="36"/>
      <w:szCs w:val="36"/>
    </w:rPr>
  </w:style>
  <w:style w:type="paragraph" w:styleId="6">
    <w:name w:val="heading 6"/>
    <w:basedOn w:val="a"/>
    <w:next w:val="a"/>
    <w:link w:val="6Char"/>
    <w:uiPriority w:val="99"/>
    <w:qFormat/>
    <w:pPr>
      <w:ind w:right="125"/>
      <w:jc w:val="center"/>
      <w:outlineLvl w:val="5"/>
    </w:pPr>
    <w:rPr>
      <w:rFonts w:ascii="华文中宋" w:eastAsia="华文中宋" w:hAnsi="华文中宋" w:cs="华文中宋"/>
      <w:b/>
      <w:bCs/>
      <w:sz w:val="28"/>
      <w:szCs w:val="28"/>
    </w:rPr>
  </w:style>
  <w:style w:type="paragraph" w:styleId="7">
    <w:name w:val="heading 7"/>
    <w:basedOn w:val="a"/>
    <w:next w:val="a"/>
    <w:link w:val="7Char"/>
    <w:uiPriority w:val="99"/>
    <w:qFormat/>
    <w:pPr>
      <w:ind w:left="213"/>
      <w:outlineLvl w:val="6"/>
    </w:pPr>
    <w:rPr>
      <w:sz w:val="28"/>
      <w:szCs w:val="28"/>
    </w:rPr>
  </w:style>
  <w:style w:type="paragraph" w:styleId="8">
    <w:name w:val="heading 8"/>
    <w:basedOn w:val="a"/>
    <w:next w:val="a"/>
    <w:link w:val="8Char"/>
    <w:uiPriority w:val="99"/>
    <w:qFormat/>
    <w:pPr>
      <w:spacing w:before="66"/>
      <w:ind w:left="696"/>
      <w:outlineLvl w:val="7"/>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link w:val="2Char0"/>
    <w:uiPriority w:val="99"/>
    <w:qFormat/>
    <w:pPr>
      <w:ind w:firstLine="960"/>
    </w:pPr>
  </w:style>
  <w:style w:type="paragraph" w:styleId="a3">
    <w:name w:val="Body Text Indent"/>
    <w:basedOn w:val="a"/>
    <w:link w:val="Char"/>
    <w:uiPriority w:val="99"/>
    <w:qFormat/>
    <w:pPr>
      <w:ind w:firstLine="570"/>
    </w:pPr>
    <w:rPr>
      <w:sz w:val="32"/>
      <w:szCs w:val="32"/>
    </w:rPr>
  </w:style>
  <w:style w:type="paragraph" w:styleId="a4">
    <w:name w:val="annotation text"/>
    <w:basedOn w:val="a"/>
    <w:link w:val="Char0"/>
    <w:uiPriority w:val="99"/>
    <w:semiHidden/>
    <w:qFormat/>
  </w:style>
  <w:style w:type="paragraph" w:styleId="a5">
    <w:name w:val="Body Text"/>
    <w:basedOn w:val="a"/>
    <w:link w:val="Char1"/>
    <w:uiPriority w:val="99"/>
    <w:qFormat/>
    <w:pPr>
      <w:spacing w:before="137"/>
    </w:pPr>
    <w:rPr>
      <w:sz w:val="24"/>
      <w:szCs w:val="24"/>
    </w:rPr>
  </w:style>
  <w:style w:type="paragraph" w:styleId="a6">
    <w:name w:val="Balloon Text"/>
    <w:basedOn w:val="a"/>
    <w:link w:val="Char2"/>
    <w:uiPriority w:val="99"/>
    <w:semiHidden/>
    <w:qFormat/>
    <w:rPr>
      <w:sz w:val="18"/>
      <w:szCs w:val="18"/>
    </w:rPr>
  </w:style>
  <w:style w:type="paragraph" w:styleId="a7">
    <w:name w:val="footer"/>
    <w:basedOn w:val="a"/>
    <w:link w:val="Char3"/>
    <w:uiPriority w:val="99"/>
    <w:qFormat/>
    <w:pPr>
      <w:tabs>
        <w:tab w:val="center" w:pos="4153"/>
        <w:tab w:val="right" w:pos="8306"/>
      </w:tabs>
      <w:snapToGrid w:val="0"/>
    </w:pPr>
    <w:rPr>
      <w:sz w:val="18"/>
      <w:szCs w:val="18"/>
    </w:rPr>
  </w:style>
  <w:style w:type="paragraph" w:styleId="a8">
    <w:name w:val="header"/>
    <w:basedOn w:val="a"/>
    <w:link w:val="Char4"/>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szCs w:val="18"/>
    </w:rPr>
  </w:style>
  <w:style w:type="paragraph" w:styleId="a9">
    <w:name w:val="Normal (Web)"/>
    <w:basedOn w:val="a"/>
    <w:uiPriority w:val="99"/>
    <w:qFormat/>
    <w:rPr>
      <w:sz w:val="24"/>
      <w:szCs w:val="24"/>
    </w:rPr>
  </w:style>
  <w:style w:type="paragraph" w:styleId="aa">
    <w:name w:val="annotation subject"/>
    <w:basedOn w:val="a4"/>
    <w:next w:val="a4"/>
    <w:link w:val="Char5"/>
    <w:uiPriority w:val="99"/>
    <w:semiHidden/>
    <w:qFormat/>
    <w:rPr>
      <w:b/>
      <w:bCs/>
    </w:rPr>
  </w:style>
  <w:style w:type="character" w:styleId="ab">
    <w:name w:val="annotation reference"/>
    <w:basedOn w:val="a0"/>
    <w:uiPriority w:val="99"/>
    <w:semiHidden/>
    <w:qFormat/>
    <w:rPr>
      <w:sz w:val="21"/>
      <w:szCs w:val="21"/>
    </w:rPr>
  </w:style>
  <w:style w:type="character" w:customStyle="1" w:styleId="2Char">
    <w:name w:val="标题 2 Char"/>
    <w:basedOn w:val="a0"/>
    <w:link w:val="20"/>
    <w:uiPriority w:val="99"/>
    <w:semiHidden/>
    <w:qFormat/>
    <w:locked/>
    <w:rPr>
      <w:rFonts w:ascii="Calibri Light" w:eastAsia="宋体" w:hAnsi="Calibri Light" w:cs="Calibri Light"/>
      <w:b/>
      <w:bCs/>
      <w:sz w:val="32"/>
      <w:szCs w:val="32"/>
    </w:rPr>
  </w:style>
  <w:style w:type="character" w:customStyle="1" w:styleId="4Char">
    <w:name w:val="标题 4 Char"/>
    <w:basedOn w:val="a0"/>
    <w:link w:val="4"/>
    <w:uiPriority w:val="9"/>
    <w:semiHidden/>
    <w:qFormat/>
    <w:rPr>
      <w:rFonts w:ascii="Cambria" w:eastAsia="宋体" w:hAnsi="Cambria" w:cs="Times New Roman"/>
      <w:b/>
      <w:bCs/>
      <w:kern w:val="0"/>
      <w:sz w:val="28"/>
      <w:szCs w:val="28"/>
    </w:rPr>
  </w:style>
  <w:style w:type="character" w:customStyle="1" w:styleId="6Char">
    <w:name w:val="标题 6 Char"/>
    <w:basedOn w:val="a0"/>
    <w:link w:val="6"/>
    <w:uiPriority w:val="9"/>
    <w:semiHidden/>
    <w:qFormat/>
    <w:rPr>
      <w:rFonts w:ascii="Cambria" w:eastAsia="宋体" w:hAnsi="Cambria" w:cs="Times New Roman"/>
      <w:b/>
      <w:bCs/>
      <w:kern w:val="0"/>
      <w:sz w:val="24"/>
      <w:szCs w:val="24"/>
    </w:rPr>
  </w:style>
  <w:style w:type="character" w:customStyle="1" w:styleId="7Char">
    <w:name w:val="标题 7 Char"/>
    <w:basedOn w:val="a0"/>
    <w:link w:val="7"/>
    <w:uiPriority w:val="9"/>
    <w:semiHidden/>
    <w:qFormat/>
    <w:rPr>
      <w:rFonts w:ascii="宋体" w:hAnsi="宋体" w:cs="宋体"/>
      <w:b/>
      <w:bCs/>
      <w:kern w:val="0"/>
      <w:sz w:val="24"/>
      <w:szCs w:val="24"/>
    </w:rPr>
  </w:style>
  <w:style w:type="character" w:customStyle="1" w:styleId="8Char">
    <w:name w:val="标题 8 Char"/>
    <w:basedOn w:val="a0"/>
    <w:link w:val="8"/>
    <w:uiPriority w:val="9"/>
    <w:semiHidden/>
    <w:qFormat/>
    <w:rPr>
      <w:rFonts w:ascii="Cambria" w:eastAsia="宋体" w:hAnsi="Cambria" w:cs="Times New Roman"/>
      <w:kern w:val="0"/>
      <w:sz w:val="24"/>
      <w:szCs w:val="24"/>
    </w:rPr>
  </w:style>
  <w:style w:type="character" w:customStyle="1" w:styleId="Char">
    <w:name w:val="正文文本缩进 Char"/>
    <w:basedOn w:val="a0"/>
    <w:link w:val="a3"/>
    <w:uiPriority w:val="99"/>
    <w:semiHidden/>
    <w:qFormat/>
    <w:rPr>
      <w:rFonts w:ascii="宋体" w:hAnsi="宋体" w:cs="宋体"/>
      <w:kern w:val="0"/>
      <w:sz w:val="22"/>
    </w:rPr>
  </w:style>
  <w:style w:type="character" w:customStyle="1" w:styleId="2Char0">
    <w:name w:val="正文首行缩进 2 Char"/>
    <w:basedOn w:val="Char"/>
    <w:link w:val="2"/>
    <w:uiPriority w:val="99"/>
    <w:semiHidden/>
    <w:qFormat/>
    <w:rPr>
      <w:rFonts w:ascii="宋体" w:hAnsi="宋体" w:cs="宋体"/>
      <w:kern w:val="0"/>
      <w:sz w:val="22"/>
    </w:rPr>
  </w:style>
  <w:style w:type="character" w:customStyle="1" w:styleId="Char0">
    <w:name w:val="批注文字 Char"/>
    <w:basedOn w:val="a0"/>
    <w:link w:val="a4"/>
    <w:uiPriority w:val="99"/>
    <w:qFormat/>
    <w:locked/>
    <w:rPr>
      <w:rFonts w:ascii="宋体" w:eastAsia="宋体" w:cs="宋体"/>
      <w:sz w:val="24"/>
      <w:szCs w:val="24"/>
    </w:rPr>
  </w:style>
  <w:style w:type="character" w:customStyle="1" w:styleId="Char1">
    <w:name w:val="正文文本 Char"/>
    <w:basedOn w:val="a0"/>
    <w:link w:val="a5"/>
    <w:uiPriority w:val="99"/>
    <w:qFormat/>
    <w:rPr>
      <w:rFonts w:ascii="宋体" w:hAnsi="宋体" w:cs="宋体"/>
      <w:kern w:val="0"/>
      <w:sz w:val="22"/>
    </w:rPr>
  </w:style>
  <w:style w:type="character" w:customStyle="1" w:styleId="Char2">
    <w:name w:val="批注框文本 Char"/>
    <w:basedOn w:val="a0"/>
    <w:link w:val="a6"/>
    <w:uiPriority w:val="99"/>
    <w:qFormat/>
    <w:locked/>
    <w:rPr>
      <w:rFonts w:ascii="宋体" w:eastAsia="宋体" w:cs="宋体"/>
      <w:sz w:val="18"/>
      <w:szCs w:val="18"/>
    </w:rPr>
  </w:style>
  <w:style w:type="character" w:customStyle="1" w:styleId="Char3">
    <w:name w:val="页脚 Char"/>
    <w:basedOn w:val="a0"/>
    <w:link w:val="a7"/>
    <w:uiPriority w:val="99"/>
    <w:qFormat/>
    <w:rPr>
      <w:rFonts w:ascii="宋体" w:hAnsi="宋体" w:cs="宋体"/>
      <w:kern w:val="0"/>
      <w:sz w:val="18"/>
      <w:szCs w:val="18"/>
    </w:rPr>
  </w:style>
  <w:style w:type="character" w:customStyle="1" w:styleId="Char4">
    <w:name w:val="页眉 Char"/>
    <w:basedOn w:val="a0"/>
    <w:link w:val="a8"/>
    <w:uiPriority w:val="99"/>
    <w:semiHidden/>
    <w:qFormat/>
    <w:rPr>
      <w:rFonts w:ascii="宋体" w:hAnsi="宋体" w:cs="宋体"/>
      <w:kern w:val="0"/>
      <w:sz w:val="18"/>
      <w:szCs w:val="18"/>
    </w:rPr>
  </w:style>
  <w:style w:type="character" w:customStyle="1" w:styleId="Char5">
    <w:name w:val="批注主题 Char"/>
    <w:basedOn w:val="Char0"/>
    <w:link w:val="aa"/>
    <w:uiPriority w:val="99"/>
    <w:qFormat/>
    <w:locked/>
    <w:rPr>
      <w:rFonts w:ascii="宋体" w:eastAsia="宋体" w:cs="宋体"/>
      <w:b/>
      <w:bCs/>
      <w:sz w:val="24"/>
      <w:szCs w:val="24"/>
    </w:rPr>
  </w:style>
  <w:style w:type="paragraph" w:styleId="ac">
    <w:name w:val="List Paragraph"/>
    <w:basedOn w:val="a"/>
    <w:uiPriority w:val="99"/>
    <w:qFormat/>
    <w:pPr>
      <w:spacing w:before="137"/>
      <w:ind w:left="213" w:firstLine="480"/>
    </w:pPr>
    <w:rPr>
      <w:sz w:val="24"/>
      <w:szCs w:val="24"/>
    </w:rPr>
  </w:style>
  <w:style w:type="paragraph" w:customStyle="1" w:styleId="TableParagraph">
    <w:name w:val="Table Paragraph"/>
    <w:basedOn w:val="a"/>
    <w:uiPriority w:val="99"/>
    <w:qFormat/>
    <w:pPr>
      <w:ind w:left="111"/>
    </w:pPr>
    <w:rPr>
      <w:sz w:val="24"/>
      <w:szCs w:val="24"/>
    </w:rPr>
  </w:style>
  <w:style w:type="paragraph" w:customStyle="1" w:styleId="ad">
    <w:name w:val="样式"/>
    <w:uiPriority w:val="99"/>
    <w:qFormat/>
    <w:pPr>
      <w:widowControl w:val="0"/>
      <w:autoSpaceDE w:val="0"/>
      <w:autoSpaceDN w:val="0"/>
      <w:adjustRightInd w:val="0"/>
    </w:pPr>
    <w:rPr>
      <w:rFonts w:ascii="宋体" w:hAnsi="宋体" w:cs="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locked="1" w:uiPriority="0" w:qFormat="1"/>
    <w:lsdException w:name="heading 2" w:qFormat="1"/>
    <w:lsdException w:name="heading 3" w:locked="1" w:semiHidden="1" w:uiPriority="0" w:unhideWhenUsed="1" w:qFormat="1"/>
    <w:lsdException w:name="heading 4" w:qFormat="1"/>
    <w:lsdException w:name="heading 5" w:locked="1" w:semiHidden="1" w:uiPriority="0" w:unhideWhenUsed="1" w:qFormat="1"/>
    <w:lsdException w:name="heading 6" w:qFormat="1"/>
    <w:lsdException w:name="heading 7" w:qFormat="1"/>
    <w:lsdException w:name="heading 8"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qFormat="1"/>
    <w:lsdException w:name="Table Grid" w:uiPriority="59"/>
    <w:lsdException w:name="Table Theme" w:locked="1" w:uiPriority="0"/>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autoSpaceDE w:val="0"/>
      <w:autoSpaceDN w:val="0"/>
      <w:adjustRightInd w:val="0"/>
    </w:pPr>
    <w:rPr>
      <w:rFonts w:ascii="宋体" w:hAnsi="宋体" w:cs="宋体"/>
      <w:sz w:val="22"/>
      <w:szCs w:val="22"/>
    </w:rPr>
  </w:style>
  <w:style w:type="paragraph" w:styleId="20">
    <w:name w:val="heading 2"/>
    <w:basedOn w:val="a"/>
    <w:next w:val="a"/>
    <w:link w:val="2Char"/>
    <w:uiPriority w:val="99"/>
    <w:qFormat/>
    <w:pPr>
      <w:keepNext/>
      <w:keepLines/>
      <w:spacing w:before="260" w:after="260" w:line="416" w:lineRule="auto"/>
      <w:outlineLvl w:val="1"/>
    </w:pPr>
    <w:rPr>
      <w:rFonts w:ascii="Calibri Light" w:hAnsi="Calibri Light" w:cs="Calibri Light"/>
      <w:b/>
      <w:bCs/>
      <w:sz w:val="32"/>
      <w:szCs w:val="32"/>
    </w:rPr>
  </w:style>
  <w:style w:type="paragraph" w:styleId="4">
    <w:name w:val="heading 4"/>
    <w:basedOn w:val="a"/>
    <w:next w:val="a"/>
    <w:link w:val="4Char"/>
    <w:uiPriority w:val="99"/>
    <w:qFormat/>
    <w:pPr>
      <w:ind w:left="233"/>
      <w:outlineLvl w:val="3"/>
    </w:pPr>
    <w:rPr>
      <w:rFonts w:ascii="ﾋｼﾔｴｵﾈｿ・" w:eastAsia="ﾋｼﾔｴｵﾈｿ・" w:hAnsi="ﾋｼﾔｴｵﾈｿ・" w:cs="ﾋｼﾔｴｵﾈｿ・"/>
      <w:i/>
      <w:iCs/>
      <w:sz w:val="36"/>
      <w:szCs w:val="36"/>
    </w:rPr>
  </w:style>
  <w:style w:type="paragraph" w:styleId="6">
    <w:name w:val="heading 6"/>
    <w:basedOn w:val="a"/>
    <w:next w:val="a"/>
    <w:link w:val="6Char"/>
    <w:uiPriority w:val="99"/>
    <w:qFormat/>
    <w:pPr>
      <w:ind w:right="125"/>
      <w:jc w:val="center"/>
      <w:outlineLvl w:val="5"/>
    </w:pPr>
    <w:rPr>
      <w:rFonts w:ascii="华文中宋" w:eastAsia="华文中宋" w:hAnsi="华文中宋" w:cs="华文中宋"/>
      <w:b/>
      <w:bCs/>
      <w:sz w:val="28"/>
      <w:szCs w:val="28"/>
    </w:rPr>
  </w:style>
  <w:style w:type="paragraph" w:styleId="7">
    <w:name w:val="heading 7"/>
    <w:basedOn w:val="a"/>
    <w:next w:val="a"/>
    <w:link w:val="7Char"/>
    <w:uiPriority w:val="99"/>
    <w:qFormat/>
    <w:pPr>
      <w:ind w:left="213"/>
      <w:outlineLvl w:val="6"/>
    </w:pPr>
    <w:rPr>
      <w:sz w:val="28"/>
      <w:szCs w:val="28"/>
    </w:rPr>
  </w:style>
  <w:style w:type="paragraph" w:styleId="8">
    <w:name w:val="heading 8"/>
    <w:basedOn w:val="a"/>
    <w:next w:val="a"/>
    <w:link w:val="8Char"/>
    <w:uiPriority w:val="99"/>
    <w:qFormat/>
    <w:pPr>
      <w:spacing w:before="66"/>
      <w:ind w:left="696"/>
      <w:outlineLvl w:val="7"/>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link w:val="2Char0"/>
    <w:uiPriority w:val="99"/>
    <w:qFormat/>
    <w:pPr>
      <w:ind w:firstLine="960"/>
    </w:pPr>
  </w:style>
  <w:style w:type="paragraph" w:styleId="a3">
    <w:name w:val="Body Text Indent"/>
    <w:basedOn w:val="a"/>
    <w:link w:val="Char"/>
    <w:uiPriority w:val="99"/>
    <w:qFormat/>
    <w:pPr>
      <w:ind w:firstLine="570"/>
    </w:pPr>
    <w:rPr>
      <w:sz w:val="32"/>
      <w:szCs w:val="32"/>
    </w:rPr>
  </w:style>
  <w:style w:type="paragraph" w:styleId="a4">
    <w:name w:val="annotation text"/>
    <w:basedOn w:val="a"/>
    <w:link w:val="Char0"/>
    <w:uiPriority w:val="99"/>
    <w:semiHidden/>
    <w:qFormat/>
  </w:style>
  <w:style w:type="paragraph" w:styleId="a5">
    <w:name w:val="Body Text"/>
    <w:basedOn w:val="a"/>
    <w:link w:val="Char1"/>
    <w:uiPriority w:val="99"/>
    <w:qFormat/>
    <w:pPr>
      <w:spacing w:before="137"/>
    </w:pPr>
    <w:rPr>
      <w:sz w:val="24"/>
      <w:szCs w:val="24"/>
    </w:rPr>
  </w:style>
  <w:style w:type="paragraph" w:styleId="a6">
    <w:name w:val="Balloon Text"/>
    <w:basedOn w:val="a"/>
    <w:link w:val="Char2"/>
    <w:uiPriority w:val="99"/>
    <w:semiHidden/>
    <w:qFormat/>
    <w:rPr>
      <w:sz w:val="18"/>
      <w:szCs w:val="18"/>
    </w:rPr>
  </w:style>
  <w:style w:type="paragraph" w:styleId="a7">
    <w:name w:val="footer"/>
    <w:basedOn w:val="a"/>
    <w:link w:val="Char3"/>
    <w:uiPriority w:val="99"/>
    <w:qFormat/>
    <w:pPr>
      <w:tabs>
        <w:tab w:val="center" w:pos="4153"/>
        <w:tab w:val="right" w:pos="8306"/>
      </w:tabs>
      <w:snapToGrid w:val="0"/>
    </w:pPr>
    <w:rPr>
      <w:sz w:val="18"/>
      <w:szCs w:val="18"/>
    </w:rPr>
  </w:style>
  <w:style w:type="paragraph" w:styleId="a8">
    <w:name w:val="header"/>
    <w:basedOn w:val="a"/>
    <w:link w:val="Char4"/>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szCs w:val="18"/>
    </w:rPr>
  </w:style>
  <w:style w:type="paragraph" w:styleId="a9">
    <w:name w:val="Normal (Web)"/>
    <w:basedOn w:val="a"/>
    <w:uiPriority w:val="99"/>
    <w:qFormat/>
    <w:rPr>
      <w:sz w:val="24"/>
      <w:szCs w:val="24"/>
    </w:rPr>
  </w:style>
  <w:style w:type="paragraph" w:styleId="aa">
    <w:name w:val="annotation subject"/>
    <w:basedOn w:val="a4"/>
    <w:next w:val="a4"/>
    <w:link w:val="Char5"/>
    <w:uiPriority w:val="99"/>
    <w:semiHidden/>
    <w:qFormat/>
    <w:rPr>
      <w:b/>
      <w:bCs/>
    </w:rPr>
  </w:style>
  <w:style w:type="character" w:styleId="ab">
    <w:name w:val="annotation reference"/>
    <w:basedOn w:val="a0"/>
    <w:uiPriority w:val="99"/>
    <w:semiHidden/>
    <w:qFormat/>
    <w:rPr>
      <w:sz w:val="21"/>
      <w:szCs w:val="21"/>
    </w:rPr>
  </w:style>
  <w:style w:type="character" w:customStyle="1" w:styleId="2Char">
    <w:name w:val="标题 2 Char"/>
    <w:basedOn w:val="a0"/>
    <w:link w:val="20"/>
    <w:uiPriority w:val="99"/>
    <w:semiHidden/>
    <w:qFormat/>
    <w:locked/>
    <w:rPr>
      <w:rFonts w:ascii="Calibri Light" w:eastAsia="宋体" w:hAnsi="Calibri Light" w:cs="Calibri Light"/>
      <w:b/>
      <w:bCs/>
      <w:sz w:val="32"/>
      <w:szCs w:val="32"/>
    </w:rPr>
  </w:style>
  <w:style w:type="character" w:customStyle="1" w:styleId="4Char">
    <w:name w:val="标题 4 Char"/>
    <w:basedOn w:val="a0"/>
    <w:link w:val="4"/>
    <w:uiPriority w:val="9"/>
    <w:semiHidden/>
    <w:qFormat/>
    <w:rPr>
      <w:rFonts w:ascii="Cambria" w:eastAsia="宋体" w:hAnsi="Cambria" w:cs="Times New Roman"/>
      <w:b/>
      <w:bCs/>
      <w:kern w:val="0"/>
      <w:sz w:val="28"/>
      <w:szCs w:val="28"/>
    </w:rPr>
  </w:style>
  <w:style w:type="character" w:customStyle="1" w:styleId="6Char">
    <w:name w:val="标题 6 Char"/>
    <w:basedOn w:val="a0"/>
    <w:link w:val="6"/>
    <w:uiPriority w:val="9"/>
    <w:semiHidden/>
    <w:qFormat/>
    <w:rPr>
      <w:rFonts w:ascii="Cambria" w:eastAsia="宋体" w:hAnsi="Cambria" w:cs="Times New Roman"/>
      <w:b/>
      <w:bCs/>
      <w:kern w:val="0"/>
      <w:sz w:val="24"/>
      <w:szCs w:val="24"/>
    </w:rPr>
  </w:style>
  <w:style w:type="character" w:customStyle="1" w:styleId="7Char">
    <w:name w:val="标题 7 Char"/>
    <w:basedOn w:val="a0"/>
    <w:link w:val="7"/>
    <w:uiPriority w:val="9"/>
    <w:semiHidden/>
    <w:qFormat/>
    <w:rPr>
      <w:rFonts w:ascii="宋体" w:hAnsi="宋体" w:cs="宋体"/>
      <w:b/>
      <w:bCs/>
      <w:kern w:val="0"/>
      <w:sz w:val="24"/>
      <w:szCs w:val="24"/>
    </w:rPr>
  </w:style>
  <w:style w:type="character" w:customStyle="1" w:styleId="8Char">
    <w:name w:val="标题 8 Char"/>
    <w:basedOn w:val="a0"/>
    <w:link w:val="8"/>
    <w:uiPriority w:val="9"/>
    <w:semiHidden/>
    <w:qFormat/>
    <w:rPr>
      <w:rFonts w:ascii="Cambria" w:eastAsia="宋体" w:hAnsi="Cambria" w:cs="Times New Roman"/>
      <w:kern w:val="0"/>
      <w:sz w:val="24"/>
      <w:szCs w:val="24"/>
    </w:rPr>
  </w:style>
  <w:style w:type="character" w:customStyle="1" w:styleId="Char">
    <w:name w:val="正文文本缩进 Char"/>
    <w:basedOn w:val="a0"/>
    <w:link w:val="a3"/>
    <w:uiPriority w:val="99"/>
    <w:semiHidden/>
    <w:qFormat/>
    <w:rPr>
      <w:rFonts w:ascii="宋体" w:hAnsi="宋体" w:cs="宋体"/>
      <w:kern w:val="0"/>
      <w:sz w:val="22"/>
    </w:rPr>
  </w:style>
  <w:style w:type="character" w:customStyle="1" w:styleId="2Char0">
    <w:name w:val="正文首行缩进 2 Char"/>
    <w:basedOn w:val="Char"/>
    <w:link w:val="2"/>
    <w:uiPriority w:val="99"/>
    <w:semiHidden/>
    <w:qFormat/>
    <w:rPr>
      <w:rFonts w:ascii="宋体" w:hAnsi="宋体" w:cs="宋体"/>
      <w:kern w:val="0"/>
      <w:sz w:val="22"/>
    </w:rPr>
  </w:style>
  <w:style w:type="character" w:customStyle="1" w:styleId="Char0">
    <w:name w:val="批注文字 Char"/>
    <w:basedOn w:val="a0"/>
    <w:link w:val="a4"/>
    <w:uiPriority w:val="99"/>
    <w:qFormat/>
    <w:locked/>
    <w:rPr>
      <w:rFonts w:ascii="宋体" w:eastAsia="宋体" w:cs="宋体"/>
      <w:sz w:val="24"/>
      <w:szCs w:val="24"/>
    </w:rPr>
  </w:style>
  <w:style w:type="character" w:customStyle="1" w:styleId="Char1">
    <w:name w:val="正文文本 Char"/>
    <w:basedOn w:val="a0"/>
    <w:link w:val="a5"/>
    <w:uiPriority w:val="99"/>
    <w:qFormat/>
    <w:rPr>
      <w:rFonts w:ascii="宋体" w:hAnsi="宋体" w:cs="宋体"/>
      <w:kern w:val="0"/>
      <w:sz w:val="22"/>
    </w:rPr>
  </w:style>
  <w:style w:type="character" w:customStyle="1" w:styleId="Char2">
    <w:name w:val="批注框文本 Char"/>
    <w:basedOn w:val="a0"/>
    <w:link w:val="a6"/>
    <w:uiPriority w:val="99"/>
    <w:qFormat/>
    <w:locked/>
    <w:rPr>
      <w:rFonts w:ascii="宋体" w:eastAsia="宋体" w:cs="宋体"/>
      <w:sz w:val="18"/>
      <w:szCs w:val="18"/>
    </w:rPr>
  </w:style>
  <w:style w:type="character" w:customStyle="1" w:styleId="Char3">
    <w:name w:val="页脚 Char"/>
    <w:basedOn w:val="a0"/>
    <w:link w:val="a7"/>
    <w:uiPriority w:val="99"/>
    <w:qFormat/>
    <w:rPr>
      <w:rFonts w:ascii="宋体" w:hAnsi="宋体" w:cs="宋体"/>
      <w:kern w:val="0"/>
      <w:sz w:val="18"/>
      <w:szCs w:val="18"/>
    </w:rPr>
  </w:style>
  <w:style w:type="character" w:customStyle="1" w:styleId="Char4">
    <w:name w:val="页眉 Char"/>
    <w:basedOn w:val="a0"/>
    <w:link w:val="a8"/>
    <w:uiPriority w:val="99"/>
    <w:semiHidden/>
    <w:qFormat/>
    <w:rPr>
      <w:rFonts w:ascii="宋体" w:hAnsi="宋体" w:cs="宋体"/>
      <w:kern w:val="0"/>
      <w:sz w:val="18"/>
      <w:szCs w:val="18"/>
    </w:rPr>
  </w:style>
  <w:style w:type="character" w:customStyle="1" w:styleId="Char5">
    <w:name w:val="批注主题 Char"/>
    <w:basedOn w:val="Char0"/>
    <w:link w:val="aa"/>
    <w:uiPriority w:val="99"/>
    <w:qFormat/>
    <w:locked/>
    <w:rPr>
      <w:rFonts w:ascii="宋体" w:eastAsia="宋体" w:cs="宋体"/>
      <w:b/>
      <w:bCs/>
      <w:sz w:val="24"/>
      <w:szCs w:val="24"/>
    </w:rPr>
  </w:style>
  <w:style w:type="paragraph" w:styleId="ac">
    <w:name w:val="List Paragraph"/>
    <w:basedOn w:val="a"/>
    <w:uiPriority w:val="99"/>
    <w:qFormat/>
    <w:pPr>
      <w:spacing w:before="137"/>
      <w:ind w:left="213" w:firstLine="480"/>
    </w:pPr>
    <w:rPr>
      <w:sz w:val="24"/>
      <w:szCs w:val="24"/>
    </w:rPr>
  </w:style>
  <w:style w:type="paragraph" w:customStyle="1" w:styleId="TableParagraph">
    <w:name w:val="Table Paragraph"/>
    <w:basedOn w:val="a"/>
    <w:uiPriority w:val="99"/>
    <w:qFormat/>
    <w:pPr>
      <w:ind w:left="111"/>
    </w:pPr>
    <w:rPr>
      <w:sz w:val="24"/>
      <w:szCs w:val="24"/>
    </w:rPr>
  </w:style>
  <w:style w:type="paragraph" w:customStyle="1" w:styleId="ad">
    <w:name w:val="样式"/>
    <w:uiPriority w:val="99"/>
    <w:qFormat/>
    <w:pPr>
      <w:widowControl w:val="0"/>
      <w:autoSpaceDE w:val="0"/>
      <w:autoSpaceDN w:val="0"/>
      <w:adjustRightInd w:val="0"/>
    </w:pPr>
    <w:rPr>
      <w:rFonts w:ascii="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Info spid="_x0000_s2050"/>
    <customShpInfo spid="_x0000_s2051"/>
    <customShpInfo spid="_x0000_s2052"/>
    <customShpInfo spid="_x0000_s2053"/>
    <customShpInfo spid="_x0000_s205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1900</Words>
  <Characters>10836</Characters>
  <Application>Microsoft Office Word</Application>
  <DocSecurity>0</DocSecurity>
  <Lines>90</Lines>
  <Paragraphs>25</Paragraphs>
  <ScaleCrop>false</ScaleCrop>
  <Company>Microsoft</Company>
  <LinksUpToDate>false</LinksUpToDate>
  <CharactersWithSpaces>12711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2</cp:revision>
  <cp:lastPrinted>2023-07-31T14:42:00Z</cp:lastPrinted>
  <dcterms:created xsi:type="dcterms:W3CDTF">2023-09-20T01:19:00Z</dcterms:created>
  <dcterms:modified xsi:type="dcterms:W3CDTF">2023-09-20T01:19:00Z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BCDE49843C174164BB3E0701BEDB02F5_13</vt:lpwstr>
  </property>
</Properties>
</file>